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16EE" w14:textId="32AD7FEA" w:rsidR="008E5D41" w:rsidRPr="00985821" w:rsidRDefault="008E5D41" w:rsidP="008E5D41">
      <w:pPr>
        <w:pStyle w:val="Heading1"/>
        <w:spacing w:before="0"/>
        <w:rPr>
          <w:rStyle w:val="TitleChar"/>
          <w:rFonts w:ascii="Corbel" w:eastAsiaTheme="majorEastAsia" w:hAnsi="Corbel"/>
          <w:b w:val="0"/>
          <w:smallCaps/>
          <w:color w:val="000000"/>
          <w:sz w:val="36"/>
          <w:lang w:val="es-US"/>
        </w:rPr>
      </w:pPr>
      <w:r>
        <w:rPr>
          <w:lang w:val="es"/>
        </w:rPr>
        <w:t xml:space="preserve">Hoja de apuntes de los Textos 1 y 2 de Banco de la Justicia </w:t>
      </w:r>
    </w:p>
    <w:p w14:paraId="4AA3903C" w14:textId="77777777" w:rsidR="008E5D41" w:rsidRPr="00985821" w:rsidRDefault="008E5D41" w:rsidP="008E5D41">
      <w:pPr>
        <w:pStyle w:val="Heading2"/>
        <w:rPr>
          <w:lang w:val="es-US"/>
        </w:rPr>
      </w:pPr>
      <w:r>
        <w:rPr>
          <w:lang w:val="es"/>
        </w:rPr>
        <w:t>Texto 1</w:t>
      </w:r>
    </w:p>
    <w:p w14:paraId="7FE13DA9" w14:textId="139BE1CF" w:rsidR="008E5D41" w:rsidRPr="00985821" w:rsidRDefault="00074619" w:rsidP="008E5D41">
      <w:pPr>
        <w:pStyle w:val="Heading2"/>
        <w:rPr>
          <w:lang w:val="es-US"/>
        </w:rPr>
      </w:pPr>
      <w:r>
        <w:rPr>
          <w:lang w:val="es"/>
        </w:rPr>
        <w:t>"Discurso de Gettysburg" del presidente Abraham Lincoln</w:t>
      </w:r>
    </w:p>
    <w:p w14:paraId="7F0783DD" w14:textId="77777777" w:rsidR="008E5D41" w:rsidRPr="00985821" w:rsidRDefault="008E5D41" w:rsidP="008E5D41">
      <w:pPr>
        <w:rPr>
          <w:sz w:val="24"/>
          <w:lang w:val="es-US"/>
        </w:rPr>
      </w:pPr>
    </w:p>
    <w:p w14:paraId="5E5A9EB5" w14:textId="77777777" w:rsidR="008E5D41" w:rsidRPr="00985821" w:rsidRDefault="008E5D41" w:rsidP="008E5D41">
      <w:pPr>
        <w:rPr>
          <w:b/>
          <w:i/>
          <w:sz w:val="24"/>
          <w:lang w:val="es-US"/>
        </w:rPr>
      </w:pPr>
      <w:r>
        <w:rPr>
          <w:b/>
          <w:bCs/>
          <w:i/>
          <w:iCs/>
          <w:sz w:val="24"/>
          <w:lang w:val="es"/>
        </w:rPr>
        <w:t xml:space="preserve">Mientras lees, marca con un círculo los ejemplos de lenguaje religioso en el discurso y subraya los ejemplos de simbolismo de nacimiento.  </w:t>
      </w:r>
    </w:p>
    <w:p w14:paraId="55877579" w14:textId="77777777" w:rsidR="008E5D41" w:rsidRPr="00985821" w:rsidRDefault="008E5D41" w:rsidP="008E5D41">
      <w:pPr>
        <w:rPr>
          <w:szCs w:val="28"/>
          <w:lang w:val="es-US"/>
        </w:rPr>
      </w:pPr>
    </w:p>
    <w:p w14:paraId="48B27621"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Pronunciado en la inauguración del Cementerio Nacional de Soldados en Gettysburg, Pennsylvania</w:t>
      </w:r>
    </w:p>
    <w:p w14:paraId="016A9B4C"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Jueves 19 de noviembre de 1863</w:t>
      </w:r>
    </w:p>
    <w:p w14:paraId="71D454C6"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 xml:space="preserve">Hace ochenta y siete años, nuestros padres hicieron nacer en este continente una nueva nación: concebida en la libertad y consagrada al principio de que todos los hombres son creados iguales. </w:t>
      </w:r>
    </w:p>
    <w:p w14:paraId="79C52989"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 xml:space="preserve">Ahora estamos inmersos en una gran guerra civil, que pone a prueba si esa nación, o cualquier nación, así concebida y consagrada, puede perdurar en el tiempo. Nos encontramos en un gran campo de batalla de esa guerra. </w:t>
      </w:r>
    </w:p>
    <w:p w14:paraId="1BD77105"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 xml:space="preserve">Hemos venido a destinar una parte de ese campo como lugar de descanso final para aquellos que aquí dieron su vida para que esta nación pudiera vivir. Es totalmente adecuado y apropiado que hagamos esto. </w:t>
      </w:r>
      <w:r>
        <w:rPr>
          <w:rFonts w:asciiTheme="majorHAnsi" w:hAnsiTheme="majorHAnsi"/>
          <w:sz w:val="24"/>
          <w:lang w:val="es"/>
        </w:rPr>
        <w:tab/>
      </w:r>
    </w:p>
    <w:p w14:paraId="33179739"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 xml:space="preserve">Pero, en un sentido más amplio, no podemos dedicar, no podemos consagrar, no podemos santificar esta tierra. Los valientes, vivos y muertos, que lucharon aquí la han consagrado, muy por encima de nuestras escasas facultades para añadir o restar. </w:t>
      </w:r>
    </w:p>
    <w:p w14:paraId="2B112759"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El mundo apenas notará o recordará por mucho tiempo lo que decimos aquí, pero nunca podrá olvidar lo que ellos hicieron aquí.</w:t>
      </w:r>
    </w:p>
    <w:p w14:paraId="64E6331C" w14:textId="6487198A"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 xml:space="preserve">Es más bien a nosotros, los vivos, a quienes nos corresponde dedicarnos a la obra inconclusa que los que lucharon aquí han avanzado tan noblemente. </w:t>
      </w:r>
    </w:p>
    <w:p w14:paraId="6E43A7D7" w14:textId="54E379BB"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Somos más bien nosotros quienes debemos dedicarnos a la gran tarea que nos queda por delante: que de estos muertos honrados tomemos una mayor devoción a la causa por la que ellos dieron la última muestra de devoción, que aquí firmemente decidamos que estos muertos no habrán muerto en vano, que esta nación tendrá un nuevo nacimiento de la libertad, y que el gobierno del pueblo, por el pueblo y para el pueblo no desaparecerá de la faz de la tierra.</w:t>
      </w:r>
    </w:p>
    <w:p w14:paraId="6AE0E102" w14:textId="77777777" w:rsidR="002A61EA" w:rsidRPr="00985821" w:rsidRDefault="002A61EA">
      <w:pPr>
        <w:rPr>
          <w:rFonts w:asciiTheme="majorHAnsi" w:hAnsiTheme="majorHAnsi"/>
          <w:sz w:val="24"/>
          <w:lang w:val="es-US"/>
        </w:rPr>
      </w:pPr>
      <w:r>
        <w:rPr>
          <w:rFonts w:asciiTheme="majorHAnsi" w:hAnsiTheme="majorHAnsi"/>
          <w:sz w:val="24"/>
          <w:lang w:val="es"/>
        </w:rPr>
        <w:br w:type="page"/>
      </w:r>
    </w:p>
    <w:p w14:paraId="38814D1C" w14:textId="35C1E7A8"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lastRenderedPageBreak/>
        <w:t xml:space="preserve">Preguntas sobre el texto </w:t>
      </w:r>
      <w:r>
        <w:rPr>
          <w:rFonts w:asciiTheme="majorHAnsi" w:hAnsiTheme="majorHAnsi"/>
          <w:i/>
          <w:iCs/>
          <w:sz w:val="24"/>
          <w:lang w:val="es"/>
        </w:rPr>
        <w:t>Discurso de Gettysburg</w:t>
      </w:r>
      <w:r>
        <w:rPr>
          <w:rFonts w:asciiTheme="majorHAnsi" w:hAnsiTheme="majorHAnsi"/>
          <w:sz w:val="24"/>
          <w:lang w:val="es"/>
        </w:rPr>
        <w:t xml:space="preserve">:  </w:t>
      </w:r>
    </w:p>
    <w:p w14:paraId="5377F14E" w14:textId="77777777" w:rsidR="008E5D41" w:rsidRPr="00985821" w:rsidRDefault="008E5D41" w:rsidP="008E5D41">
      <w:pPr>
        <w:spacing w:after="240"/>
        <w:jc w:val="both"/>
        <w:rPr>
          <w:rFonts w:asciiTheme="majorHAnsi" w:hAnsiTheme="majorHAnsi"/>
          <w:sz w:val="24"/>
          <w:lang w:val="es-US"/>
        </w:rPr>
      </w:pPr>
    </w:p>
    <w:p w14:paraId="3B7117C6"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 xml:space="preserve">¿De qué manera se relaciona la Guerra Civil con los símbolos religiosos y de nacimiento en este discurso?  </w:t>
      </w:r>
    </w:p>
    <w:p w14:paraId="7CA9E9FB" w14:textId="77777777" w:rsidR="008E5D41" w:rsidRPr="00985821" w:rsidRDefault="008E5D41" w:rsidP="008E5D41">
      <w:pPr>
        <w:spacing w:after="240"/>
        <w:jc w:val="both"/>
        <w:rPr>
          <w:rFonts w:asciiTheme="majorHAnsi" w:hAnsiTheme="majorHAnsi"/>
          <w:sz w:val="24"/>
          <w:lang w:val="es-US"/>
        </w:rPr>
      </w:pPr>
    </w:p>
    <w:p w14:paraId="1D824755" w14:textId="77777777" w:rsidR="008E5D41" w:rsidRPr="00985821" w:rsidRDefault="008E5D41" w:rsidP="008E5D41">
      <w:pPr>
        <w:spacing w:after="240"/>
        <w:jc w:val="both"/>
        <w:rPr>
          <w:rFonts w:asciiTheme="majorHAnsi" w:hAnsiTheme="majorHAnsi"/>
          <w:sz w:val="24"/>
          <w:lang w:val="es-US"/>
        </w:rPr>
      </w:pPr>
    </w:p>
    <w:p w14:paraId="29F7592E" w14:textId="77777777" w:rsidR="008E5D41" w:rsidRPr="00985821" w:rsidRDefault="008E5D41" w:rsidP="008E5D41">
      <w:pPr>
        <w:spacing w:after="240"/>
        <w:jc w:val="both"/>
        <w:rPr>
          <w:rFonts w:asciiTheme="majorHAnsi" w:hAnsiTheme="majorHAnsi"/>
          <w:sz w:val="24"/>
          <w:lang w:val="es-US"/>
        </w:rPr>
      </w:pPr>
    </w:p>
    <w:p w14:paraId="1124F043" w14:textId="77777777" w:rsidR="008E5D41" w:rsidRPr="00985821" w:rsidRDefault="008E5D41" w:rsidP="008E5D41">
      <w:pPr>
        <w:spacing w:after="240"/>
        <w:jc w:val="both"/>
        <w:rPr>
          <w:rFonts w:asciiTheme="majorHAnsi" w:hAnsiTheme="majorHAnsi"/>
          <w:sz w:val="24"/>
          <w:lang w:val="es-US"/>
        </w:rPr>
      </w:pPr>
    </w:p>
    <w:p w14:paraId="5121F6CE"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 xml:space="preserve">¿Por qué considera Lincoln que “hace ochenta y siete años" es una fecha importante en la historia de los Estados Unidos?   </w:t>
      </w:r>
    </w:p>
    <w:p w14:paraId="1F062D15" w14:textId="77777777" w:rsidR="008E5D41" w:rsidRPr="00985821" w:rsidRDefault="008E5D41" w:rsidP="008E5D41">
      <w:pPr>
        <w:spacing w:after="240"/>
        <w:jc w:val="both"/>
        <w:rPr>
          <w:rFonts w:asciiTheme="majorHAnsi" w:hAnsiTheme="majorHAnsi"/>
          <w:sz w:val="24"/>
          <w:lang w:val="es-US"/>
        </w:rPr>
      </w:pPr>
    </w:p>
    <w:p w14:paraId="4AFC35DA" w14:textId="77777777" w:rsidR="008E5D41" w:rsidRPr="00985821" w:rsidRDefault="008E5D41" w:rsidP="008E5D41">
      <w:pPr>
        <w:spacing w:after="240"/>
        <w:jc w:val="both"/>
        <w:rPr>
          <w:rFonts w:asciiTheme="majorHAnsi" w:hAnsiTheme="majorHAnsi"/>
          <w:sz w:val="24"/>
          <w:lang w:val="es-US"/>
        </w:rPr>
      </w:pPr>
    </w:p>
    <w:p w14:paraId="48AAC104" w14:textId="77777777" w:rsidR="008E5D41" w:rsidRPr="00985821" w:rsidRDefault="008E5D41" w:rsidP="008E5D41">
      <w:pPr>
        <w:spacing w:after="240"/>
        <w:jc w:val="both"/>
        <w:rPr>
          <w:rFonts w:asciiTheme="majorHAnsi" w:hAnsiTheme="majorHAnsi"/>
          <w:sz w:val="24"/>
          <w:lang w:val="es-US"/>
        </w:rPr>
      </w:pPr>
    </w:p>
    <w:p w14:paraId="59BB819B" w14:textId="77777777" w:rsidR="008E5D41" w:rsidRPr="00985821" w:rsidRDefault="008E5D41" w:rsidP="008E5D41">
      <w:pPr>
        <w:spacing w:after="240"/>
        <w:jc w:val="both"/>
        <w:rPr>
          <w:rFonts w:asciiTheme="majorHAnsi" w:hAnsiTheme="majorHAnsi"/>
          <w:sz w:val="24"/>
          <w:lang w:val="es-US"/>
        </w:rPr>
      </w:pPr>
    </w:p>
    <w:p w14:paraId="0967F845" w14:textId="77777777" w:rsidR="008E5D41" w:rsidRPr="00985821" w:rsidRDefault="008E5D41" w:rsidP="008E5D41">
      <w:pPr>
        <w:spacing w:after="240"/>
        <w:jc w:val="both"/>
        <w:rPr>
          <w:rFonts w:asciiTheme="majorHAnsi" w:hAnsiTheme="majorHAnsi"/>
          <w:sz w:val="24"/>
          <w:lang w:val="es-US"/>
        </w:rPr>
      </w:pPr>
      <w:r>
        <w:rPr>
          <w:rFonts w:asciiTheme="majorHAnsi" w:hAnsiTheme="majorHAnsi"/>
          <w:sz w:val="24"/>
          <w:lang w:val="es"/>
        </w:rPr>
        <w:t>¿En qué se diferencian la Declaración de Independencia y la Constitución con respecto a la esclavitud y qué te dice esto sobre las creencias de Lincoln acerca de la esclavitud en los Estados Unidos?</w:t>
      </w:r>
    </w:p>
    <w:p w14:paraId="74AC2430" w14:textId="77777777" w:rsidR="008E5D41" w:rsidRPr="00985821" w:rsidRDefault="008E5D41" w:rsidP="008E5D41">
      <w:pPr>
        <w:spacing w:after="240"/>
        <w:jc w:val="both"/>
        <w:rPr>
          <w:rFonts w:asciiTheme="majorHAnsi" w:hAnsiTheme="majorHAnsi"/>
          <w:sz w:val="24"/>
          <w:lang w:val="es-US"/>
        </w:rPr>
      </w:pPr>
    </w:p>
    <w:p w14:paraId="0AF53D54" w14:textId="77777777" w:rsidR="008E5D41" w:rsidRPr="00985821" w:rsidRDefault="008E5D41" w:rsidP="008E5D41">
      <w:pPr>
        <w:spacing w:after="240"/>
        <w:jc w:val="both"/>
        <w:rPr>
          <w:rFonts w:asciiTheme="majorHAnsi" w:hAnsiTheme="majorHAnsi"/>
          <w:sz w:val="24"/>
          <w:lang w:val="es-US"/>
        </w:rPr>
      </w:pPr>
    </w:p>
    <w:p w14:paraId="7D3E649A" w14:textId="77777777" w:rsidR="008E5D41" w:rsidRPr="00985821" w:rsidRDefault="008E5D41" w:rsidP="008E5D41">
      <w:pPr>
        <w:spacing w:after="240"/>
        <w:jc w:val="both"/>
        <w:rPr>
          <w:rFonts w:asciiTheme="majorHAnsi" w:hAnsiTheme="majorHAnsi"/>
          <w:sz w:val="24"/>
          <w:lang w:val="es-US"/>
        </w:rPr>
      </w:pPr>
    </w:p>
    <w:p w14:paraId="5DA664C6" w14:textId="77777777" w:rsidR="008E5D41" w:rsidRPr="00985821" w:rsidRDefault="008E5D41" w:rsidP="008E5D41">
      <w:pPr>
        <w:spacing w:after="240"/>
        <w:jc w:val="both"/>
        <w:rPr>
          <w:rFonts w:asciiTheme="majorHAnsi" w:hAnsiTheme="majorHAnsi"/>
          <w:sz w:val="24"/>
          <w:lang w:val="es-US"/>
        </w:rPr>
      </w:pPr>
    </w:p>
    <w:p w14:paraId="50A125D7" w14:textId="5135991F" w:rsidR="008E5D41" w:rsidRPr="00985821" w:rsidRDefault="008E5D41" w:rsidP="008E5D41">
      <w:pPr>
        <w:spacing w:after="240"/>
        <w:jc w:val="both"/>
        <w:rPr>
          <w:rFonts w:asciiTheme="majorHAnsi" w:hAnsiTheme="majorHAnsi"/>
          <w:b/>
          <w:color w:val="000000"/>
          <w:sz w:val="24"/>
          <w:lang w:val="es-US"/>
        </w:rPr>
      </w:pPr>
      <w:r>
        <w:rPr>
          <w:rFonts w:asciiTheme="majorHAnsi" w:hAnsiTheme="majorHAnsi"/>
          <w:sz w:val="24"/>
          <w:lang w:val="es"/>
        </w:rPr>
        <w:t>En tu diagrama en H, anota la información de este texto que te ayude a responder a la pregunta esencial: "</w:t>
      </w:r>
      <w:r>
        <w:rPr>
          <w:rFonts w:asciiTheme="majorHAnsi" w:hAnsiTheme="majorHAnsi"/>
          <w:color w:val="000000"/>
          <w:sz w:val="24"/>
          <w:lang w:val="es"/>
        </w:rPr>
        <w:t>¿Ha tratado Estados Unidos adecuadamente las cuestiones relacionadas con la segregación y la integración desde la Guerra Civil?”.</w:t>
      </w:r>
      <w:r>
        <w:rPr>
          <w:rFonts w:asciiTheme="majorHAnsi" w:hAnsiTheme="majorHAnsi"/>
          <w:b/>
          <w:bCs/>
          <w:color w:val="000000"/>
          <w:sz w:val="24"/>
          <w:lang w:val="es"/>
        </w:rPr>
        <w:t xml:space="preserve"> </w:t>
      </w:r>
    </w:p>
    <w:p w14:paraId="378206A4" w14:textId="77777777" w:rsidR="002A61EA" w:rsidRPr="00985821" w:rsidRDefault="002A61EA">
      <w:pPr>
        <w:rPr>
          <w:rFonts w:asciiTheme="majorHAnsi" w:eastAsiaTheme="majorEastAsia" w:hAnsiTheme="majorHAnsi" w:cstheme="majorBidi"/>
          <w:b/>
          <w:bCs/>
          <w:color w:val="910D28" w:themeColor="accent1"/>
          <w:sz w:val="22"/>
          <w:szCs w:val="26"/>
          <w:lang w:val="es-US"/>
        </w:rPr>
      </w:pPr>
      <w:r>
        <w:rPr>
          <w:lang w:val="es"/>
        </w:rPr>
        <w:br w:type="page"/>
      </w:r>
    </w:p>
    <w:p w14:paraId="1040294F" w14:textId="502506C8" w:rsidR="008E5D41" w:rsidRPr="00985821" w:rsidRDefault="008E5D41" w:rsidP="008E5D41">
      <w:pPr>
        <w:pStyle w:val="Heading2"/>
        <w:rPr>
          <w:lang w:val="es-US"/>
        </w:rPr>
      </w:pPr>
      <w:r>
        <w:rPr>
          <w:lang w:val="es"/>
        </w:rPr>
        <w:lastRenderedPageBreak/>
        <w:t>Texto 2</w:t>
      </w:r>
    </w:p>
    <w:p w14:paraId="087D7686" w14:textId="5E326EB5" w:rsidR="008E5D41" w:rsidRPr="00985821" w:rsidRDefault="00074619" w:rsidP="008E5D41">
      <w:pPr>
        <w:pStyle w:val="Heading2"/>
        <w:rPr>
          <w:lang w:val="es-US"/>
        </w:rPr>
      </w:pPr>
      <w:r>
        <w:rPr>
          <w:lang w:val="es"/>
        </w:rPr>
        <w:t>"Tengo un sueño" (1963) por el Dr. Martin Luther King, Jr.</w:t>
      </w:r>
    </w:p>
    <w:p w14:paraId="50389658" w14:textId="77777777" w:rsidR="008E5D41" w:rsidRPr="00985821" w:rsidRDefault="008E5D41" w:rsidP="008E5D41">
      <w:pPr>
        <w:ind w:firstLine="720"/>
        <w:jc w:val="center"/>
        <w:rPr>
          <w:sz w:val="28"/>
          <w:szCs w:val="28"/>
          <w:lang w:val="es-US"/>
        </w:rPr>
      </w:pPr>
    </w:p>
    <w:p w14:paraId="25EC997E" w14:textId="77777777" w:rsidR="008E5D41" w:rsidRPr="00985821" w:rsidRDefault="008E5D41" w:rsidP="008E5D41">
      <w:pPr>
        <w:rPr>
          <w:i/>
          <w:sz w:val="24"/>
          <w:lang w:val="es-US"/>
        </w:rPr>
      </w:pPr>
      <w:r>
        <w:rPr>
          <w:i/>
          <w:iCs/>
          <w:sz w:val="24"/>
          <w:lang w:val="es"/>
        </w:rPr>
        <w:t xml:space="preserve">Martin Luther King, Jr. pronunció este icónico discurso en la marcha en Washington en 1963, en medio del Movimiento por los Derechos Civiles y directamente frente al Monumento a Lincoln. Este discurso se ha convertido en parte de la cultura estadounidense. Sin embargo, el comienzo del discurso suele pasarse por alto y rara vez se entiende. Es en el comienzo de este discurso donde King establece su metáfora central sobre el "pagaré" en el "banco de la justicia”. Entender esta metáfora es comprender mejor el tema de las relaciones raciales desde la Independencia hasta el movimiento de los Derechos Civiles.   </w:t>
      </w:r>
    </w:p>
    <w:p w14:paraId="00C9435B" w14:textId="77777777" w:rsidR="008E5D41" w:rsidRPr="00985821" w:rsidRDefault="008E5D41" w:rsidP="008E5D41">
      <w:pPr>
        <w:pStyle w:val="NormalWeb"/>
        <w:rPr>
          <w:rFonts w:ascii="Calibri" w:hAnsi="Calibri"/>
          <w:sz w:val="24"/>
          <w:szCs w:val="24"/>
          <w:lang w:val="es-US"/>
        </w:rPr>
      </w:pPr>
      <w:r>
        <w:rPr>
          <w:rFonts w:ascii="Calibri" w:hAnsi="Calibri"/>
          <w:sz w:val="24"/>
          <w:szCs w:val="24"/>
          <w:lang w:val="es"/>
        </w:rPr>
        <w:t>Estoy feliz de unirme a ustedes hoy en lo que quedará en la historia como la mayor demostración por la libertad en la historia de nuestra nación.</w:t>
      </w:r>
    </w:p>
    <w:p w14:paraId="44299F99" w14:textId="74A04E2D" w:rsidR="008E5D41" w:rsidRPr="00985821" w:rsidRDefault="008E5D41" w:rsidP="008E5D41">
      <w:pPr>
        <w:pStyle w:val="NormalWeb"/>
        <w:rPr>
          <w:rFonts w:ascii="Calibri" w:hAnsi="Calibri"/>
          <w:sz w:val="24"/>
          <w:szCs w:val="24"/>
          <w:lang w:val="es-US"/>
        </w:rPr>
      </w:pPr>
      <w:r>
        <w:rPr>
          <w:rFonts w:ascii="Calibri" w:hAnsi="Calibri"/>
          <w:sz w:val="24"/>
          <w:szCs w:val="24"/>
          <w:lang w:val="es"/>
        </w:rPr>
        <w:t>Hace cinco años, un gran estadounidense, a cuya sombra simbólica nos encontramos hoy, firmó la Proclamación de Emancipación. Este trascendental decreto llegó como una gran luz de esperanza para millones de esclavos negros que habían sido abrasados por las llamas de la injusticia. Llegó como un alegre amanecer para poner fin a la larga noche de cautiverio.</w:t>
      </w:r>
    </w:p>
    <w:p w14:paraId="0BDC8A80" w14:textId="77777777" w:rsidR="008E5D41" w:rsidRPr="00985821" w:rsidRDefault="008E5D41" w:rsidP="008E5D41">
      <w:pPr>
        <w:pStyle w:val="NormalWeb"/>
        <w:rPr>
          <w:rFonts w:ascii="Calibri" w:hAnsi="Calibri"/>
          <w:sz w:val="24"/>
          <w:szCs w:val="24"/>
          <w:lang w:val="es-US"/>
        </w:rPr>
      </w:pPr>
      <w:r>
        <w:rPr>
          <w:rFonts w:ascii="Calibri" w:hAnsi="Calibri"/>
          <w:sz w:val="24"/>
          <w:szCs w:val="24"/>
          <w:lang w:val="es"/>
        </w:rPr>
        <w:t>Pero cien años después, el negro sigue sin ser libre. Cien años después, la vida del negro sigue tristemente paralizada por los grilletes de la segregación y las cadenas de la discriminación. Cien años después, el negro vive en una solitaria isla de pobreza en medio de un vasto océano de prosperidad material. Cien años después, el negro sigue languideciendo en los rincones de la sociedad estadounidense y se encuentra exiliado en su propia tierra. Y por eso hemos venido aquí hoy a dramatizar una condición vergonzosa.</w:t>
      </w:r>
    </w:p>
    <w:p w14:paraId="26BA0E3E" w14:textId="77777777" w:rsidR="008E5D41" w:rsidRPr="00985821" w:rsidRDefault="008E5D41" w:rsidP="008E5D41">
      <w:pPr>
        <w:pStyle w:val="NormalWeb"/>
        <w:rPr>
          <w:rFonts w:ascii="Calibri" w:hAnsi="Calibri"/>
          <w:sz w:val="23"/>
          <w:szCs w:val="23"/>
          <w:lang w:val="es-US"/>
        </w:rPr>
      </w:pPr>
      <w:r w:rsidRPr="00985821">
        <w:rPr>
          <w:rFonts w:ascii="Calibri" w:hAnsi="Calibri"/>
          <w:sz w:val="23"/>
          <w:szCs w:val="23"/>
          <w:lang w:val="es"/>
        </w:rPr>
        <w:t>En cierto modo, hemos venido a la capital de nuestro país a cobrar un cheque. Cuando los arquitectos de nuestra república escribieron las magníficas palabras de la Constitución y la Declaración de Independencia, estaban firmando un pagaré del que todos los estadounidenses iban a ser herederos. Esta nota era una promesa de que todos los hombres, sí, tanto los negros como los blancos, tendrían garantizados los "derechos inalienables" de "la vida, la libertad y la búsqueda de la felicidad”. Hoy es obvio que los Estados Unidos han incumplido este pagaré, en lo que respecta a sus ciudadanos de color. En lugar de honrar esta obligación sagrada, los Estados Unidos han dado al pueblo negro un cheque sin fondos, un cheque que ha vuelto marcado como "fondos insuficientes”.</w:t>
      </w:r>
    </w:p>
    <w:p w14:paraId="11939EA0" w14:textId="426D602E" w:rsidR="002A61EA" w:rsidRPr="00985821" w:rsidRDefault="008E5D41" w:rsidP="00985821">
      <w:pPr>
        <w:pStyle w:val="NormalWeb"/>
        <w:rPr>
          <w:sz w:val="24"/>
          <w:lang w:val="es-US"/>
        </w:rPr>
      </w:pPr>
      <w:r w:rsidRPr="00985821">
        <w:rPr>
          <w:rFonts w:ascii="Calibri" w:hAnsi="Calibri"/>
          <w:sz w:val="23"/>
          <w:szCs w:val="23"/>
          <w:lang w:val="es"/>
        </w:rPr>
        <w:t>Pero nos negamos a creer que el banco de la justicia esté en quiebra. Nos negamos a creer que no hay fondos suficientes en las grandes bóvedas de oportunidades de esta nación. Y así, hemos venido a cobrar este cheque, un cheque que nos dará a petición las riquezas de la libertad y la seguridad de la justicia...</w:t>
      </w:r>
      <w:r w:rsidR="002A61EA">
        <w:rPr>
          <w:sz w:val="24"/>
          <w:lang w:val="es"/>
        </w:rPr>
        <w:br w:type="page"/>
      </w:r>
    </w:p>
    <w:p w14:paraId="2DCF8B43" w14:textId="12458F35" w:rsidR="008E5D41" w:rsidRPr="00985821" w:rsidRDefault="008E5D41" w:rsidP="008E5D41">
      <w:pPr>
        <w:rPr>
          <w:sz w:val="24"/>
          <w:lang w:val="es-US"/>
        </w:rPr>
      </w:pPr>
      <w:r>
        <w:rPr>
          <w:sz w:val="24"/>
          <w:lang w:val="es"/>
        </w:rPr>
        <w:lastRenderedPageBreak/>
        <w:t xml:space="preserve">Preguntas sobre el texto </w:t>
      </w:r>
      <w:r>
        <w:rPr>
          <w:i/>
          <w:iCs/>
          <w:sz w:val="24"/>
          <w:lang w:val="es"/>
        </w:rPr>
        <w:t>Tengo un sueño</w:t>
      </w:r>
      <w:r>
        <w:rPr>
          <w:sz w:val="24"/>
          <w:lang w:val="es"/>
        </w:rPr>
        <w:t xml:space="preserve">:  </w:t>
      </w:r>
    </w:p>
    <w:p w14:paraId="4FCDEB8C" w14:textId="77777777" w:rsidR="00074619" w:rsidRPr="00985821" w:rsidRDefault="00074619" w:rsidP="008E5D41">
      <w:pPr>
        <w:rPr>
          <w:sz w:val="24"/>
          <w:lang w:val="es-US"/>
        </w:rPr>
      </w:pPr>
    </w:p>
    <w:p w14:paraId="0E1E656E" w14:textId="77777777" w:rsidR="008E5D41" w:rsidRPr="00985821" w:rsidRDefault="008E5D41" w:rsidP="008E5D41">
      <w:pPr>
        <w:rPr>
          <w:sz w:val="24"/>
          <w:lang w:val="es-US"/>
        </w:rPr>
      </w:pPr>
    </w:p>
    <w:p w14:paraId="3F25E981" w14:textId="77777777" w:rsidR="008E5D41" w:rsidRPr="00985821" w:rsidRDefault="008E5D41" w:rsidP="008E5D41">
      <w:pPr>
        <w:rPr>
          <w:sz w:val="24"/>
          <w:lang w:val="es-US"/>
        </w:rPr>
      </w:pPr>
      <w:r>
        <w:rPr>
          <w:sz w:val="24"/>
          <w:lang w:val="es"/>
        </w:rPr>
        <w:t>Marca con un círculo o subraya las frases en las que MLK se hace eco de Lincoln.  ¿Por qué crees que King hizo esto?</w:t>
      </w:r>
    </w:p>
    <w:p w14:paraId="2C7BCAB6" w14:textId="77777777" w:rsidR="008E5D41" w:rsidRPr="00985821" w:rsidRDefault="008E5D41" w:rsidP="008E5D41">
      <w:pPr>
        <w:rPr>
          <w:sz w:val="24"/>
          <w:lang w:val="es-US"/>
        </w:rPr>
      </w:pPr>
    </w:p>
    <w:p w14:paraId="241C8195" w14:textId="77777777" w:rsidR="008E5D41" w:rsidRPr="00985821" w:rsidRDefault="008E5D41" w:rsidP="008E5D41">
      <w:pPr>
        <w:rPr>
          <w:sz w:val="24"/>
          <w:lang w:val="es-US"/>
        </w:rPr>
      </w:pPr>
    </w:p>
    <w:p w14:paraId="74A40652" w14:textId="77777777" w:rsidR="008E5D41" w:rsidRPr="00985821" w:rsidRDefault="008E5D41" w:rsidP="008E5D41">
      <w:pPr>
        <w:rPr>
          <w:sz w:val="24"/>
          <w:lang w:val="es-US"/>
        </w:rPr>
      </w:pPr>
    </w:p>
    <w:p w14:paraId="539365C8" w14:textId="77777777" w:rsidR="008E5D41" w:rsidRPr="00985821" w:rsidRDefault="008E5D41" w:rsidP="008E5D41">
      <w:pPr>
        <w:rPr>
          <w:sz w:val="24"/>
          <w:lang w:val="es-US"/>
        </w:rPr>
      </w:pPr>
    </w:p>
    <w:p w14:paraId="58B49C5F" w14:textId="77777777" w:rsidR="008E5D41" w:rsidRPr="00985821" w:rsidRDefault="008E5D41" w:rsidP="008E5D41">
      <w:pPr>
        <w:rPr>
          <w:sz w:val="24"/>
          <w:lang w:val="es-US"/>
        </w:rPr>
      </w:pPr>
      <w:r>
        <w:rPr>
          <w:sz w:val="24"/>
          <w:lang w:val="es"/>
        </w:rPr>
        <w:t>¿Cuál es el "cheque" que los manifestantes por los derechos civiles cobraban en 1963 en Washington D. C.?</w:t>
      </w:r>
    </w:p>
    <w:p w14:paraId="23DFC5E0" w14:textId="77777777" w:rsidR="008E5D41" w:rsidRPr="00985821" w:rsidRDefault="008E5D41" w:rsidP="008E5D41">
      <w:pPr>
        <w:rPr>
          <w:sz w:val="24"/>
          <w:lang w:val="es-US"/>
        </w:rPr>
      </w:pPr>
    </w:p>
    <w:p w14:paraId="5AB6E24A" w14:textId="77777777" w:rsidR="008E5D41" w:rsidRPr="00985821" w:rsidRDefault="008E5D41" w:rsidP="008E5D41">
      <w:pPr>
        <w:rPr>
          <w:sz w:val="24"/>
          <w:lang w:val="es-US"/>
        </w:rPr>
      </w:pPr>
    </w:p>
    <w:p w14:paraId="35140866" w14:textId="77777777" w:rsidR="008E5D41" w:rsidRPr="00985821" w:rsidRDefault="008E5D41" w:rsidP="008E5D41">
      <w:pPr>
        <w:rPr>
          <w:sz w:val="24"/>
          <w:lang w:val="es-US"/>
        </w:rPr>
      </w:pPr>
    </w:p>
    <w:p w14:paraId="5C9310E3" w14:textId="77777777" w:rsidR="008E5D41" w:rsidRPr="00985821" w:rsidRDefault="008E5D41" w:rsidP="008E5D41">
      <w:pPr>
        <w:rPr>
          <w:sz w:val="24"/>
          <w:lang w:val="es-US"/>
        </w:rPr>
      </w:pPr>
    </w:p>
    <w:p w14:paraId="10FBBA85" w14:textId="77777777" w:rsidR="008E5D41" w:rsidRPr="00985821" w:rsidRDefault="008E5D41" w:rsidP="008E5D41">
      <w:pPr>
        <w:rPr>
          <w:sz w:val="24"/>
          <w:lang w:val="es-US"/>
        </w:rPr>
      </w:pPr>
      <w:r>
        <w:rPr>
          <w:sz w:val="24"/>
          <w:lang w:val="es"/>
        </w:rPr>
        <w:t xml:space="preserve">¿Qué significa que no hay "fondos suficientes" en el Banco de Justicia?  </w:t>
      </w:r>
    </w:p>
    <w:p w14:paraId="242F42EE" w14:textId="77777777" w:rsidR="008E5D41" w:rsidRPr="00985821" w:rsidRDefault="008E5D41" w:rsidP="008E5D41">
      <w:pPr>
        <w:rPr>
          <w:sz w:val="24"/>
          <w:lang w:val="es-US"/>
        </w:rPr>
      </w:pPr>
      <w:r>
        <w:rPr>
          <w:sz w:val="24"/>
          <w:lang w:val="es"/>
        </w:rPr>
        <w:t>¿Crees que las "grandes bóvedas de oportunidades de esta nación" están vacías o no?  ¿Por qué?</w:t>
      </w:r>
    </w:p>
    <w:p w14:paraId="44276A4B" w14:textId="77777777" w:rsidR="008E5D41" w:rsidRPr="00985821" w:rsidRDefault="008E5D41" w:rsidP="008E5D41">
      <w:pPr>
        <w:rPr>
          <w:sz w:val="24"/>
          <w:lang w:val="es-US"/>
        </w:rPr>
      </w:pPr>
    </w:p>
    <w:p w14:paraId="3725A42D" w14:textId="77777777" w:rsidR="008E5D41" w:rsidRPr="00985821" w:rsidRDefault="008E5D41" w:rsidP="008E5D41">
      <w:pPr>
        <w:rPr>
          <w:sz w:val="24"/>
          <w:lang w:val="es-US"/>
        </w:rPr>
      </w:pPr>
    </w:p>
    <w:p w14:paraId="3A181F86" w14:textId="77777777" w:rsidR="008E5D41" w:rsidRPr="00985821" w:rsidRDefault="008E5D41" w:rsidP="008E5D41">
      <w:pPr>
        <w:rPr>
          <w:sz w:val="24"/>
          <w:lang w:val="es-US"/>
        </w:rPr>
      </w:pPr>
    </w:p>
    <w:p w14:paraId="4A7E34F7" w14:textId="77777777" w:rsidR="008E5D41" w:rsidRPr="00985821" w:rsidRDefault="008E5D41" w:rsidP="008E5D41">
      <w:pPr>
        <w:rPr>
          <w:sz w:val="24"/>
          <w:lang w:val="es-US"/>
        </w:rPr>
      </w:pPr>
    </w:p>
    <w:p w14:paraId="66C2C70A" w14:textId="77777777" w:rsidR="008E5D41" w:rsidRPr="00985821" w:rsidRDefault="008E5D41" w:rsidP="008E5D41">
      <w:pPr>
        <w:rPr>
          <w:color w:val="000000"/>
          <w:sz w:val="24"/>
          <w:lang w:val="es-US"/>
        </w:rPr>
      </w:pPr>
      <w:r>
        <w:rPr>
          <w:sz w:val="24"/>
          <w:lang w:val="es"/>
        </w:rPr>
        <w:t>En tu diagrama en H, anota la información de este texto que te ayude a responder a la pregunta esencial: "</w:t>
      </w:r>
      <w:r>
        <w:rPr>
          <w:color w:val="000000"/>
          <w:sz w:val="24"/>
          <w:lang w:val="es"/>
        </w:rPr>
        <w:t>¿Ha tratado Estados Unidos adecuadamente las cuestiones relacionadas con la segregación y la integración desde la Guerra Civil?</w:t>
      </w:r>
      <w:r>
        <w:rPr>
          <w:rFonts w:ascii="Corbel" w:hAnsi="Corbel"/>
          <w:color w:val="000000"/>
          <w:sz w:val="24"/>
          <w:lang w:val="es"/>
        </w:rPr>
        <w:t>”.</w:t>
      </w:r>
      <w:r>
        <w:rPr>
          <w:rFonts w:ascii="Corbel" w:hAnsi="Corbel"/>
          <w:b/>
          <w:bCs/>
          <w:color w:val="000000"/>
          <w:sz w:val="24"/>
          <w:lang w:val="es"/>
        </w:rPr>
        <w:t xml:space="preserve"> </w:t>
      </w:r>
    </w:p>
    <w:p w14:paraId="595AA645" w14:textId="77777777" w:rsidR="008E5D41" w:rsidRPr="00985821" w:rsidRDefault="008E5D41" w:rsidP="008E5D41">
      <w:pPr>
        <w:rPr>
          <w:sz w:val="24"/>
          <w:lang w:val="es-US"/>
        </w:rPr>
      </w:pPr>
    </w:p>
    <w:p w14:paraId="05A98487" w14:textId="77777777" w:rsidR="008E5D41" w:rsidRPr="00985821" w:rsidRDefault="008E5D41" w:rsidP="008E5D41">
      <w:pPr>
        <w:rPr>
          <w:sz w:val="24"/>
          <w:lang w:val="es-US"/>
        </w:rPr>
      </w:pPr>
    </w:p>
    <w:p w14:paraId="534DF241" w14:textId="77777777" w:rsidR="008E5D41" w:rsidRPr="00985821" w:rsidRDefault="008E5D41" w:rsidP="008E5D41">
      <w:pPr>
        <w:rPr>
          <w:sz w:val="24"/>
          <w:lang w:val="es-US"/>
        </w:rPr>
      </w:pPr>
    </w:p>
    <w:p w14:paraId="70537ED4" w14:textId="77777777" w:rsidR="008E5D41" w:rsidRPr="00985821" w:rsidRDefault="008E5D41" w:rsidP="008E5D41">
      <w:pPr>
        <w:rPr>
          <w:sz w:val="24"/>
          <w:lang w:val="es-US"/>
        </w:rPr>
      </w:pPr>
      <w:r>
        <w:rPr>
          <w:sz w:val="24"/>
          <w:lang w:val="es"/>
        </w:rPr>
        <w:t xml:space="preserve">En la zona central del diagrama en H, considera estos dos textos como un PAR.   JUNTOS, ¿qué te dicen estos documentos sobre las relaciones raciales en los Estados Unidos que no pueden decirte por separado?  </w:t>
      </w:r>
    </w:p>
    <w:p w14:paraId="4E357557" w14:textId="77777777" w:rsidR="008E5D41" w:rsidRPr="00985821" w:rsidRDefault="008E5D41" w:rsidP="008E5D41">
      <w:pPr>
        <w:rPr>
          <w:sz w:val="20"/>
          <w:szCs w:val="20"/>
          <w:lang w:val="es-US"/>
        </w:rPr>
      </w:pPr>
    </w:p>
    <w:p w14:paraId="73E35ADA" w14:textId="77777777" w:rsidR="008E5D41" w:rsidRPr="00985821" w:rsidRDefault="008E5D41" w:rsidP="008E5D41">
      <w:pPr>
        <w:autoSpaceDE w:val="0"/>
        <w:autoSpaceDN w:val="0"/>
        <w:adjustRightInd w:val="0"/>
        <w:jc w:val="both"/>
        <w:rPr>
          <w:rFonts w:ascii="Corbel" w:hAnsi="Corbel"/>
          <w:lang w:val="es-US"/>
        </w:rPr>
      </w:pPr>
    </w:p>
    <w:p w14:paraId="2930380C" w14:textId="77777777" w:rsidR="00141663" w:rsidRPr="00985821" w:rsidRDefault="00141663" w:rsidP="008E5D41">
      <w:pPr>
        <w:spacing w:after="240"/>
        <w:jc w:val="both"/>
        <w:rPr>
          <w:rFonts w:asciiTheme="majorHAnsi" w:hAnsiTheme="majorHAnsi"/>
          <w:color w:val="000000"/>
          <w:sz w:val="24"/>
          <w:lang w:val="es-US"/>
        </w:rPr>
      </w:pPr>
    </w:p>
    <w:sectPr w:rsidR="00141663" w:rsidRPr="00985821" w:rsidSect="00B441CE">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22C0" w14:textId="77777777" w:rsidR="00A84B3A" w:rsidRDefault="00A84B3A" w:rsidP="000858BD">
      <w:r>
        <w:separator/>
      </w:r>
    </w:p>
  </w:endnote>
  <w:endnote w:type="continuationSeparator" w:id="0">
    <w:p w14:paraId="031F3676" w14:textId="77777777" w:rsidR="00A84B3A" w:rsidRDefault="00A84B3A"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MS Mincho"/>
    <w:charset w:val="80"/>
    <w:family w:val="roman"/>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2861BF" w:rsidRDefault="002861BF"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B41AE22" w14:textId="77777777" w:rsidR="00074619" w:rsidRPr="00074619" w:rsidRDefault="00074619" w:rsidP="00074619">
                          <w:pPr>
                            <w:jc w:val="right"/>
                            <w:rPr>
                              <w:color w:val="2E2E2E"/>
                              <w:sz w:val="22"/>
                              <w:szCs w:val="22"/>
                            </w:rPr>
                          </w:pPr>
                          <w:r w:rsidRPr="00985821">
                            <w:rPr>
                              <w:b/>
                              <w:bCs/>
                              <w:color w:val="2E2E2E"/>
                              <w:sz w:val="22"/>
                              <w:szCs w:val="22"/>
                            </w:rPr>
                            <w:t>THE BANK OF JUSTICE: CIVIL RIGHTS IN THE US</w:t>
                          </w:r>
                        </w:p>
                        <w:p w14:paraId="269DF973" w14:textId="77777777" w:rsidR="002861BF" w:rsidRDefault="00286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4B41AE22" w14:textId="77777777" w:rsidR="00074619" w:rsidRPr="00074619" w:rsidRDefault="00074619" w:rsidP="00074619">
                    <w:pPr>
                      <w:jc w:val="right"/>
                      <w:rPr>
                        <w:color w:val="2E2E2E"/>
                        <w:sz w:val="22"/>
                        <w:szCs w:val="22"/>
                      </w:rPr>
                    </w:pPr>
                    <w:r w:rsidRPr="00985821">
                      <w:rPr>
                        <w:b/>
                        <w:bCs/>
                        <w:color w:val="2E2E2E"/>
                        <w:sz w:val="22"/>
                        <w:szCs w:val="22"/>
                      </w:rPr>
                      <w:t>THE BANK OF JUSTICE: CIVIL RIGHTS IN THE US</w:t>
                    </w:r>
                  </w:p>
                  <w:p w14:paraId="269DF973" w14:textId="77777777" w:rsidR="002861BF" w:rsidRDefault="002861BF"/>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5AED" w14:textId="77777777" w:rsidR="00A84B3A" w:rsidRDefault="00A84B3A" w:rsidP="000858BD">
      <w:r>
        <w:separator/>
      </w:r>
    </w:p>
  </w:footnote>
  <w:footnote w:type="continuationSeparator" w:id="0">
    <w:p w14:paraId="45D76B82" w14:textId="77777777" w:rsidR="00A84B3A" w:rsidRDefault="00A84B3A"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00F12"/>
    <w:rsid w:val="00074619"/>
    <w:rsid w:val="00076D63"/>
    <w:rsid w:val="000858BD"/>
    <w:rsid w:val="000975E9"/>
    <w:rsid w:val="000A5261"/>
    <w:rsid w:val="00141663"/>
    <w:rsid w:val="001D0297"/>
    <w:rsid w:val="002861BF"/>
    <w:rsid w:val="002A61EA"/>
    <w:rsid w:val="00373980"/>
    <w:rsid w:val="004E4D08"/>
    <w:rsid w:val="00505C98"/>
    <w:rsid w:val="005B2A6C"/>
    <w:rsid w:val="006427D3"/>
    <w:rsid w:val="007B1A17"/>
    <w:rsid w:val="008E5D41"/>
    <w:rsid w:val="009710A6"/>
    <w:rsid w:val="00985821"/>
    <w:rsid w:val="00A57937"/>
    <w:rsid w:val="00A841D3"/>
    <w:rsid w:val="00A84B3A"/>
    <w:rsid w:val="00AB38AC"/>
    <w:rsid w:val="00B0737A"/>
    <w:rsid w:val="00B441CE"/>
    <w:rsid w:val="00B949BE"/>
    <w:rsid w:val="00CC2E4D"/>
    <w:rsid w:val="00D77E23"/>
    <w:rsid w:val="00DC0159"/>
    <w:rsid w:val="00E04CBE"/>
    <w:rsid w:val="00FB2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373980"/>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373980"/>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table" w:customStyle="1" w:styleId="GridTable1Light-Accent21">
    <w:name w:val="Grid Table 1 Light - Accent 21"/>
    <w:basedOn w:val="TableNormal"/>
    <w:uiPriority w:val="46"/>
    <w:rsid w:val="00141663"/>
    <w:rPr>
      <w:rFonts w:ascii="Calibri" w:eastAsia="Calibri" w:hAnsi="Calibri" w:cs="Times New Roman"/>
      <w:sz w:val="20"/>
      <w:szCs w:val="20"/>
    </w:rPr>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141663"/>
    <w:pPr>
      <w:tabs>
        <w:tab w:val="center" w:pos="4680"/>
        <w:tab w:val="right" w:pos="9360"/>
      </w:tabs>
    </w:pPr>
  </w:style>
  <w:style w:type="character" w:customStyle="1" w:styleId="FooterChar">
    <w:name w:val="Footer Char"/>
    <w:basedOn w:val="DefaultParagraphFont"/>
    <w:link w:val="Footer"/>
    <w:uiPriority w:val="99"/>
    <w:rsid w:val="00141663"/>
    <w:rPr>
      <w:rFonts w:ascii="Calibri" w:hAnsi="Calibri"/>
      <w:color w:val="2E2E2E" w:themeColor="text1"/>
      <w:sz w:val="18"/>
    </w:rPr>
  </w:style>
  <w:style w:type="paragraph" w:styleId="ListParagraph">
    <w:name w:val="List Paragraph"/>
    <w:basedOn w:val="Normal"/>
    <w:uiPriority w:val="34"/>
    <w:qFormat/>
    <w:rsid w:val="001D0297"/>
    <w:pPr>
      <w:ind w:left="720"/>
      <w:contextualSpacing/>
    </w:pPr>
  </w:style>
  <w:style w:type="paragraph" w:styleId="Title">
    <w:name w:val="Title"/>
    <w:basedOn w:val="Normal"/>
    <w:next w:val="Normal"/>
    <w:link w:val="TitleChar"/>
    <w:uiPriority w:val="10"/>
    <w:qFormat/>
    <w:rsid w:val="008E5D4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E5D41"/>
    <w:rPr>
      <w:rFonts w:ascii="Cambria" w:eastAsia="Times New Roman" w:hAnsi="Cambria" w:cs="Times New Roman"/>
      <w:color w:val="17365D"/>
      <w:spacing w:val="5"/>
      <w:kern w:val="28"/>
      <w:sz w:val="52"/>
      <w:szCs w:val="52"/>
    </w:rPr>
  </w:style>
  <w:style w:type="paragraph" w:styleId="NormalWeb">
    <w:name w:val="Normal (Web)"/>
    <w:basedOn w:val="Normal"/>
    <w:uiPriority w:val="99"/>
    <w:rsid w:val="008E5D41"/>
    <w:pPr>
      <w:spacing w:before="100" w:beforeAutospacing="1" w:after="100" w:afterAutospacing="1"/>
    </w:pPr>
    <w:rPr>
      <w:rFonts w:ascii="Arial Unicode MS" w:eastAsia="Arial Unicode MS" w:hAnsi="Arial Unicode MS" w:cs="Arial Unicode M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Anna G. Patrick</cp:lastModifiedBy>
  <cp:revision>3</cp:revision>
  <dcterms:created xsi:type="dcterms:W3CDTF">2016-03-22T16:50:00Z</dcterms:created>
  <dcterms:modified xsi:type="dcterms:W3CDTF">2022-06-10T15:24:00Z</dcterms:modified>
</cp:coreProperties>
</file>