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1BD82" w14:textId="2F2D0230" w:rsidR="00FE6865" w:rsidRPr="000E53E5" w:rsidRDefault="00FE6865" w:rsidP="006136DA">
      <w:pPr>
        <w:pStyle w:val="Title"/>
        <w:rPr>
          <w:lang w:val="es-ES"/>
        </w:rPr>
      </w:pPr>
      <w:r w:rsidRPr="000E53E5">
        <w:rPr>
          <w:lang w:val="es-ES"/>
        </w:rPr>
        <w:t>document</w:t>
      </w:r>
      <w:r w:rsidR="005A36EA" w:rsidRPr="000E53E5">
        <w:rPr>
          <w:lang w:val="es-ES"/>
        </w:rPr>
        <w:t>o</w:t>
      </w:r>
      <w:r w:rsidRPr="000E53E5">
        <w:rPr>
          <w:lang w:val="es-ES"/>
        </w:rPr>
        <w:t xml:space="preserve"> a </w:t>
      </w:r>
    </w:p>
    <w:p w14:paraId="211A59AC" w14:textId="746A5F3C" w:rsidR="00FE6865" w:rsidRPr="000E53E5" w:rsidRDefault="005A36EA" w:rsidP="00FE6865">
      <w:pPr>
        <w:pStyle w:val="Heading1"/>
        <w:rPr>
          <w:lang w:val="es-ES"/>
        </w:rPr>
      </w:pPr>
      <w:r w:rsidRPr="000E53E5">
        <w:rPr>
          <w:lang w:val="es-ES"/>
        </w:rPr>
        <w:t>Alianzas Militares</w:t>
      </w:r>
      <w:r w:rsidR="00FE6865" w:rsidRPr="000E53E5">
        <w:rPr>
          <w:lang w:val="es-ES"/>
        </w:rPr>
        <w:t xml:space="preserve"> </w:t>
      </w:r>
      <w:r w:rsidRPr="000E53E5">
        <w:rPr>
          <w:lang w:val="es-ES"/>
        </w:rPr>
        <w:t>e</w:t>
      </w:r>
      <w:r w:rsidR="00FE6865" w:rsidRPr="000E53E5">
        <w:rPr>
          <w:lang w:val="es-ES"/>
        </w:rPr>
        <w:t>n 1914</w:t>
      </w:r>
    </w:p>
    <w:p w14:paraId="51BA6409" w14:textId="77777777" w:rsidR="00CE543E" w:rsidRDefault="00FE6865" w:rsidP="00CE543E">
      <w:r w:rsidRPr="00175CF6">
        <w:rPr>
          <w:noProof/>
        </w:rPr>
        <w:drawing>
          <wp:inline distT="0" distB="0" distL="0" distR="0" wp14:anchorId="06A343C0" wp14:editId="1CACE736">
            <wp:extent cx="7646504" cy="452412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56328" cy="4529933"/>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6C5461B9" w14:textId="77777777" w:rsidR="00CE543E" w:rsidRDefault="00CE543E" w:rsidP="00CE543E"/>
    <w:p w14:paraId="438662E6" w14:textId="21C551B6" w:rsidR="00FE6865" w:rsidRPr="000E53E5" w:rsidRDefault="00FE6865" w:rsidP="00CE543E">
      <w:pPr>
        <w:pStyle w:val="Title"/>
        <w:rPr>
          <w:lang w:val="es-ES"/>
        </w:rPr>
      </w:pPr>
      <w:r w:rsidRPr="000E53E5">
        <w:rPr>
          <w:lang w:val="es-ES"/>
        </w:rPr>
        <w:lastRenderedPageBreak/>
        <w:t>Document</w:t>
      </w:r>
      <w:r w:rsidR="005A36EA" w:rsidRPr="000E53E5">
        <w:rPr>
          <w:lang w:val="es-ES"/>
        </w:rPr>
        <w:t>o</w:t>
      </w:r>
      <w:r w:rsidRPr="000E53E5">
        <w:rPr>
          <w:lang w:val="es-ES"/>
        </w:rPr>
        <w:t xml:space="preserve"> B</w:t>
      </w:r>
    </w:p>
    <w:p w14:paraId="003760CD" w14:textId="03DB64C5" w:rsidR="00CE543E" w:rsidRPr="000E53E5" w:rsidRDefault="005A36EA" w:rsidP="00CE543E">
      <w:pPr>
        <w:pStyle w:val="Heading1"/>
        <w:spacing w:after="0"/>
        <w:rPr>
          <w:lang w:val="es-ES"/>
        </w:rPr>
      </w:pPr>
      <w:r w:rsidRPr="000E53E5">
        <w:rPr>
          <w:lang w:val="es-ES"/>
        </w:rPr>
        <w:t xml:space="preserve">7 de </w:t>
      </w:r>
      <w:proofErr w:type="gramStart"/>
      <w:r w:rsidRPr="000E53E5">
        <w:rPr>
          <w:lang w:val="es-ES"/>
        </w:rPr>
        <w:t>Octubre</w:t>
      </w:r>
      <w:proofErr w:type="gramEnd"/>
      <w:r w:rsidRPr="000E53E5">
        <w:rPr>
          <w:lang w:val="es-ES"/>
        </w:rPr>
        <w:t xml:space="preserve"> de</w:t>
      </w:r>
      <w:r w:rsidR="00FE6865" w:rsidRPr="000E53E5">
        <w:rPr>
          <w:lang w:val="es-ES"/>
        </w:rPr>
        <w:t xml:space="preserve"> 1879</w:t>
      </w:r>
      <w:r w:rsidR="00CE543E" w:rsidRPr="000E53E5">
        <w:rPr>
          <w:lang w:val="es-ES"/>
        </w:rPr>
        <w:t xml:space="preserve"> </w:t>
      </w:r>
    </w:p>
    <w:p w14:paraId="5BD8C039" w14:textId="4BB195FF" w:rsidR="00FE6865" w:rsidRPr="000E53E5" w:rsidRDefault="005A36EA" w:rsidP="00CE543E">
      <w:pPr>
        <w:pStyle w:val="Heading1"/>
        <w:spacing w:after="0"/>
        <w:rPr>
          <w:lang w:val="es-ES"/>
        </w:rPr>
      </w:pPr>
      <w:r w:rsidRPr="000E53E5">
        <w:rPr>
          <w:lang w:val="es-ES"/>
        </w:rPr>
        <w:t>La doble alianza entre Austria-</w:t>
      </w:r>
      <w:proofErr w:type="spellStart"/>
      <w:r w:rsidRPr="000E53E5">
        <w:rPr>
          <w:lang w:val="es-ES"/>
        </w:rPr>
        <w:t>Hungria</w:t>
      </w:r>
      <w:proofErr w:type="spellEnd"/>
      <w:r w:rsidRPr="000E53E5">
        <w:rPr>
          <w:lang w:val="es-ES"/>
        </w:rPr>
        <w:t xml:space="preserve"> y Alemania (extracto)</w:t>
      </w:r>
    </w:p>
    <w:p w14:paraId="21C665C9" w14:textId="77777777" w:rsidR="00CE543E" w:rsidRPr="000E53E5" w:rsidRDefault="00CE543E" w:rsidP="00FE6865">
      <w:pPr>
        <w:pStyle w:val="Heading2"/>
        <w:spacing w:after="240" w:line="276" w:lineRule="auto"/>
        <w:jc w:val="both"/>
        <w:rPr>
          <w:lang w:val="es-ES"/>
        </w:rPr>
      </w:pPr>
    </w:p>
    <w:p w14:paraId="255327FF" w14:textId="71D4A5BF" w:rsidR="00FE6865" w:rsidRPr="000E53E5" w:rsidRDefault="00FE6865" w:rsidP="00CE543E">
      <w:pPr>
        <w:pStyle w:val="Heading2"/>
        <w:rPr>
          <w:lang w:val="es-ES"/>
        </w:rPr>
      </w:pPr>
      <w:r w:rsidRPr="000E53E5">
        <w:rPr>
          <w:lang w:val="es-ES"/>
        </w:rPr>
        <w:t>ART</w:t>
      </w:r>
      <w:r w:rsidR="005A36EA" w:rsidRPr="000E53E5">
        <w:rPr>
          <w:lang w:val="es-ES"/>
        </w:rPr>
        <w:t>Í</w:t>
      </w:r>
      <w:r w:rsidRPr="000E53E5">
        <w:rPr>
          <w:lang w:val="es-ES"/>
        </w:rPr>
        <w:t>C</w:t>
      </w:r>
      <w:r w:rsidR="005A36EA" w:rsidRPr="000E53E5">
        <w:rPr>
          <w:lang w:val="es-ES"/>
        </w:rPr>
        <w:t>ULO 1.</w:t>
      </w:r>
    </w:p>
    <w:p w14:paraId="36F422A7" w14:textId="77777777" w:rsidR="005A36EA" w:rsidRPr="005435B2" w:rsidRDefault="005A36EA" w:rsidP="005A36EA">
      <w:pPr>
        <w:rPr>
          <w:lang w:val="es-US"/>
        </w:rPr>
      </w:pPr>
      <w:r>
        <w:rPr>
          <w:lang w:val="es"/>
        </w:rPr>
        <w:t>En caso de que, contrariamente a su esperanza, y en contra del leal deseo de las dos Altas Partes Contratantes, uno de los dos imperios sea atacado por Rusia, las Altas Partes Contratantes están obligadas a acudir en ayuda del otro con toda la fuerza bélica de sus imperios y, en consecuencia, a concluir la paz juntos y en mutuo acuerdo.</w:t>
      </w:r>
    </w:p>
    <w:p w14:paraId="0C4C2DB0" w14:textId="77777777" w:rsidR="00CE543E" w:rsidRPr="000E53E5" w:rsidRDefault="00CE543E" w:rsidP="00FE6865">
      <w:pPr>
        <w:pStyle w:val="Heading2"/>
        <w:spacing w:after="240" w:line="276" w:lineRule="auto"/>
        <w:jc w:val="both"/>
        <w:rPr>
          <w:lang w:val="es-ES"/>
        </w:rPr>
      </w:pPr>
    </w:p>
    <w:p w14:paraId="5732A1C4" w14:textId="199A2849" w:rsidR="00FE6865" w:rsidRPr="000E53E5" w:rsidRDefault="00FE6865" w:rsidP="00CE543E">
      <w:pPr>
        <w:pStyle w:val="Heading2"/>
        <w:rPr>
          <w:lang w:val="es-ES"/>
        </w:rPr>
      </w:pPr>
      <w:r w:rsidRPr="000E53E5">
        <w:rPr>
          <w:lang w:val="es-ES"/>
        </w:rPr>
        <w:t>ART</w:t>
      </w:r>
      <w:r w:rsidR="005A36EA" w:rsidRPr="000E53E5">
        <w:rPr>
          <w:lang w:val="es-ES"/>
        </w:rPr>
        <w:t>ÍCULO</w:t>
      </w:r>
      <w:r w:rsidRPr="000E53E5">
        <w:rPr>
          <w:lang w:val="es-ES"/>
        </w:rPr>
        <w:t xml:space="preserve"> 2.</w:t>
      </w:r>
    </w:p>
    <w:p w14:paraId="357973A3" w14:textId="77777777" w:rsidR="005A36EA" w:rsidRPr="005435B2" w:rsidRDefault="005A36EA" w:rsidP="005A36EA">
      <w:pPr>
        <w:rPr>
          <w:lang w:val="es-US"/>
        </w:rPr>
      </w:pPr>
      <w:r>
        <w:rPr>
          <w:lang w:val="es"/>
        </w:rPr>
        <w:t>En caso de que una de las Altas Partes Contratantes sea atacada por otra potencia, la otra Alta Parte Contratante se compromete por este medio, no solo a no apoyar al agresor contra su alto aliado, sino a observar al menos una actitud neutral benévola hacia su colega.</w:t>
      </w:r>
    </w:p>
    <w:p w14:paraId="0F5604C4" w14:textId="77777777" w:rsidR="005A36EA" w:rsidRPr="005435B2" w:rsidRDefault="005A36EA" w:rsidP="005A36EA">
      <w:pPr>
        <w:rPr>
          <w:lang w:val="es-US"/>
        </w:rPr>
      </w:pPr>
      <w:r>
        <w:rPr>
          <w:lang w:val="es"/>
        </w:rPr>
        <w:t>Sin embargo, si la parte atacante en tal caso es apoyada por Rusia, ya sea por una cooperación activa o por medidas militares que constituyan una amenaza para la parte atacada, entonces la obligación estipulada en el Artículo 1 del presente Tratado, de asistencia recíproca con toda la fuerza de combate, se vuelve igualmente operativa, y la conducción de la guerra por las dos Altas Partes Contratantes será también en este caso común hasta la conclusión de una paz común.</w:t>
      </w:r>
    </w:p>
    <w:p w14:paraId="47EBFE44" w14:textId="77777777" w:rsidR="00FE6865" w:rsidRPr="000E53E5" w:rsidRDefault="00FE6865" w:rsidP="00FE6865">
      <w:pPr>
        <w:rPr>
          <w:lang w:val="es-ES"/>
        </w:rPr>
      </w:pPr>
    </w:p>
    <w:p w14:paraId="53A9C740" w14:textId="77777777" w:rsidR="00CE543E" w:rsidRPr="000E53E5" w:rsidRDefault="00CE543E" w:rsidP="00FE6865">
      <w:pPr>
        <w:rPr>
          <w:lang w:val="es-ES"/>
        </w:rPr>
      </w:pPr>
    </w:p>
    <w:p w14:paraId="0109DCB8" w14:textId="77777777" w:rsidR="00CE543E" w:rsidRPr="000E53E5" w:rsidRDefault="00CE543E" w:rsidP="00FE6865">
      <w:pPr>
        <w:rPr>
          <w:lang w:val="es-ES"/>
        </w:rPr>
      </w:pPr>
    </w:p>
    <w:p w14:paraId="464B3816" w14:textId="46E59B36" w:rsidR="00CE543E" w:rsidRPr="000E53E5" w:rsidRDefault="00CE543E" w:rsidP="00CE543E">
      <w:pPr>
        <w:pStyle w:val="Title"/>
        <w:rPr>
          <w:lang w:val="es-ES"/>
        </w:rPr>
      </w:pPr>
      <w:r w:rsidRPr="000E53E5">
        <w:rPr>
          <w:lang w:val="es-ES"/>
        </w:rPr>
        <w:lastRenderedPageBreak/>
        <w:t>document</w:t>
      </w:r>
      <w:r w:rsidR="005A36EA" w:rsidRPr="000E53E5">
        <w:rPr>
          <w:lang w:val="es-ES"/>
        </w:rPr>
        <w:t>O</w:t>
      </w:r>
      <w:r w:rsidRPr="000E53E5">
        <w:rPr>
          <w:lang w:val="es-ES"/>
        </w:rPr>
        <w:t xml:space="preserve"> c</w:t>
      </w:r>
    </w:p>
    <w:p w14:paraId="2C3A68A4" w14:textId="77777777" w:rsidR="00CE543E" w:rsidRPr="000E53E5" w:rsidRDefault="00CE543E" w:rsidP="00FE6865">
      <w:pPr>
        <w:rPr>
          <w:lang w:val="es-ES"/>
        </w:rPr>
      </w:pPr>
    </w:p>
    <w:p w14:paraId="6088F66C" w14:textId="7BA0D4BF" w:rsidR="005A36EA" w:rsidRPr="000E53E5" w:rsidRDefault="00CE543E" w:rsidP="005A36EA">
      <w:pPr>
        <w:rPr>
          <w:lang w:val="es-ES"/>
        </w:rPr>
      </w:pPr>
      <w:r>
        <w:rPr>
          <w:rFonts w:ascii="Times New Roman" w:hAnsi="Times New Roman" w:cs="Times New Roman"/>
          <w:noProof/>
          <w:sz w:val="23"/>
          <w:szCs w:val="23"/>
        </w:rPr>
        <w:drawing>
          <wp:inline distT="0" distB="0" distL="0" distR="0" wp14:anchorId="4B334D63" wp14:editId="2B3F0ECE">
            <wp:extent cx="8030817" cy="48803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03-18 at 9.13.19 AM.png"/>
                    <pic:cNvPicPr/>
                  </pic:nvPicPr>
                  <pic:blipFill>
                    <a:blip r:embed="rId8">
                      <a:extLst>
                        <a:ext uri="{28A0092B-C50C-407E-A947-70E740481C1C}">
                          <a14:useLocalDpi xmlns:a14="http://schemas.microsoft.com/office/drawing/2010/main" val="0"/>
                        </a:ext>
                      </a:extLst>
                    </a:blip>
                    <a:stretch>
                      <a:fillRect/>
                    </a:stretch>
                  </pic:blipFill>
                  <pic:spPr>
                    <a:xfrm>
                      <a:off x="0" y="0"/>
                      <a:ext cx="8079731" cy="4910121"/>
                    </a:xfrm>
                    <a:prstGeom prst="rect">
                      <a:avLst/>
                    </a:prstGeom>
                  </pic:spPr>
                </pic:pic>
              </a:graphicData>
            </a:graphic>
          </wp:inline>
        </w:drawing>
      </w:r>
      <w:r w:rsidR="005A36EA" w:rsidRPr="005A36EA">
        <w:rPr>
          <w:b/>
          <w:bCs/>
          <w:szCs w:val="28"/>
          <w:lang w:val="es"/>
        </w:rPr>
        <w:t>Nota: En 1914 las potencias de la Entente podían contar con 2.23 millones de hombres, Alemania y Austria-Hungría con 1.2 millones.</w:t>
      </w:r>
    </w:p>
    <w:p w14:paraId="38385E9C" w14:textId="640E9520" w:rsidR="00CE543E" w:rsidRPr="000E53E5" w:rsidRDefault="00CE543E" w:rsidP="00CE543E">
      <w:pPr>
        <w:pStyle w:val="Title"/>
        <w:rPr>
          <w:lang w:val="es-ES"/>
        </w:rPr>
      </w:pPr>
      <w:r w:rsidRPr="000E53E5">
        <w:rPr>
          <w:lang w:val="es-ES"/>
        </w:rPr>
        <w:lastRenderedPageBreak/>
        <w:t>Document</w:t>
      </w:r>
      <w:r w:rsidR="005A36EA" w:rsidRPr="000E53E5">
        <w:rPr>
          <w:lang w:val="es-ES"/>
        </w:rPr>
        <w:t>O</w:t>
      </w:r>
      <w:r w:rsidRPr="000E53E5">
        <w:rPr>
          <w:lang w:val="es-ES"/>
        </w:rPr>
        <w:t xml:space="preserve"> D </w:t>
      </w:r>
    </w:p>
    <w:p w14:paraId="2730EE6B" w14:textId="77777777" w:rsidR="005A36EA" w:rsidRPr="005435B2" w:rsidRDefault="005A36EA" w:rsidP="005A36EA">
      <w:pPr>
        <w:pStyle w:val="Heading1"/>
        <w:rPr>
          <w:lang w:val="es-US"/>
        </w:rPr>
      </w:pPr>
      <w:r>
        <w:rPr>
          <w:lang w:val="es"/>
        </w:rPr>
        <w:t>Entrevista con el emperador alemán Wilhelm II [extracto]</w:t>
      </w:r>
    </w:p>
    <w:p w14:paraId="1B373FC3" w14:textId="77777777" w:rsidR="005A36EA" w:rsidRPr="005435B2" w:rsidRDefault="005A36EA" w:rsidP="005A36EA">
      <w:pPr>
        <w:pStyle w:val="Heading1"/>
        <w:rPr>
          <w:lang w:val="es-US"/>
        </w:rPr>
      </w:pPr>
      <w:r>
        <w:rPr>
          <w:lang w:val="es"/>
        </w:rPr>
        <w:t xml:space="preserve">28 de octubre de 1908, publicado en The Daily </w:t>
      </w:r>
      <w:proofErr w:type="spellStart"/>
      <w:r>
        <w:rPr>
          <w:lang w:val="es"/>
        </w:rPr>
        <w:t>Telegraph</w:t>
      </w:r>
      <w:proofErr w:type="spellEnd"/>
    </w:p>
    <w:p w14:paraId="6D69417C" w14:textId="77777777" w:rsidR="00CE543E" w:rsidRPr="000E53E5" w:rsidRDefault="00CE543E" w:rsidP="00CE543E">
      <w:pPr>
        <w:widowControl w:val="0"/>
        <w:autoSpaceDE w:val="0"/>
        <w:autoSpaceDN w:val="0"/>
        <w:adjustRightInd w:val="0"/>
        <w:rPr>
          <w:rFonts w:ascii="Cambria" w:hAnsi="Cambria" w:cs="Times New Roman"/>
          <w:lang w:val="es-ES"/>
        </w:rPr>
      </w:pPr>
    </w:p>
    <w:p w14:paraId="045E6771" w14:textId="77777777" w:rsidR="005A36EA" w:rsidRPr="005435B2" w:rsidRDefault="005A36EA" w:rsidP="005A36EA">
      <w:pPr>
        <w:rPr>
          <w:lang w:val="es-US"/>
        </w:rPr>
      </w:pPr>
      <w:r>
        <w:rPr>
          <w:lang w:val="es"/>
        </w:rPr>
        <w:t>“Repito”, continuó Su Majestad, “que soy amigo de Inglaterra, pero me ponen las cosas difíciles. Mi tarea no es de las más fáciles. El sentimiento que prevalece entre amplios sectores de las clases medias y bajas de mi propio pueblo no es amistoso con Inglaterra. Por lo tanto, estoy, por así decirlo, en minoría en mi propia tierra, pero es una minoría de los mejores elementos como lo es en Inglaterra con respecto a Alemania. Esa es otra razón por la que me molesta su negativa a aceptar mi palabra empeñada de que soy amigo de Inglaterra. Me esfuerzo sin cesar por mejorar las relaciones, y usted replica que soy su archienemigo. Me lo pone difícil. ¿Por qué?" [. . .]</w:t>
      </w:r>
    </w:p>
    <w:p w14:paraId="34B2FF71" w14:textId="77777777" w:rsidR="005A36EA" w:rsidRPr="005435B2" w:rsidRDefault="005A36EA" w:rsidP="005A36EA">
      <w:pPr>
        <w:rPr>
          <w:lang w:val="es-US"/>
        </w:rPr>
      </w:pPr>
      <w:r>
        <w:rPr>
          <w:lang w:val="es"/>
        </w:rPr>
        <w:t>“Pero, dirá usted, ¿qué pasa con la marina alemana? ¡Seguramente, eso es una amenaza para Inglaterra! ¿Contra quién, sino contra Inglaterra, se preparan mis escuadrones? Si Inglaterra no está en la mente de los alemanes que se empeñan en crear una poderosa flota, ¿por qué se le pide a Alemania que consienta en nuevas y pesadas cargas fiscales? Mi respuesta es clara. Alemania es un imperio joven y en crecimiento. Tiene un comercio mundial que se expande rápidamente y al que la legítima ambición de los alemanes patriotas se niega a poner límites. Alemania debe contar con una poderosa flota para proteger ese comercio y sus múltiples intereses en los mares más lejanos. Espera que esos intereses sigan creciendo, y debe ser capaz de defenderlos con firmeza en cualquier parte del mundo. Sus horizontes se extienden muy lejos”.</w:t>
      </w:r>
    </w:p>
    <w:p w14:paraId="6961C957" w14:textId="77777777" w:rsidR="00CE543E" w:rsidRPr="000E53E5" w:rsidRDefault="00CE543E" w:rsidP="00FE6865">
      <w:pPr>
        <w:rPr>
          <w:lang w:val="es-ES"/>
        </w:rPr>
      </w:pPr>
    </w:p>
    <w:p w14:paraId="581270D5" w14:textId="77777777" w:rsidR="00CE543E" w:rsidRPr="000E53E5" w:rsidRDefault="00CE543E" w:rsidP="00FE6865">
      <w:pPr>
        <w:rPr>
          <w:lang w:val="es-ES"/>
        </w:rPr>
      </w:pPr>
    </w:p>
    <w:p w14:paraId="73EBA990" w14:textId="77777777" w:rsidR="00CE543E" w:rsidRPr="000E53E5" w:rsidRDefault="00CE543E" w:rsidP="00FE6865">
      <w:pPr>
        <w:rPr>
          <w:lang w:val="es-ES"/>
        </w:rPr>
      </w:pPr>
    </w:p>
    <w:p w14:paraId="2E66DADC" w14:textId="77777777" w:rsidR="00CE543E" w:rsidRPr="000E53E5" w:rsidRDefault="00CE543E" w:rsidP="00FE6865">
      <w:pPr>
        <w:rPr>
          <w:lang w:val="es-ES"/>
        </w:rPr>
      </w:pPr>
    </w:p>
    <w:p w14:paraId="20370BE1" w14:textId="4EFA36A5" w:rsidR="00CE543E" w:rsidRPr="000E53E5" w:rsidRDefault="00CE543E" w:rsidP="00CE543E">
      <w:pPr>
        <w:pStyle w:val="Title"/>
        <w:rPr>
          <w:lang w:val="es-ES"/>
        </w:rPr>
      </w:pPr>
      <w:r w:rsidRPr="000E53E5">
        <w:rPr>
          <w:lang w:val="es-ES"/>
        </w:rPr>
        <w:lastRenderedPageBreak/>
        <w:t>Document</w:t>
      </w:r>
      <w:r w:rsidR="005A36EA" w:rsidRPr="000E53E5">
        <w:rPr>
          <w:lang w:val="es-ES"/>
        </w:rPr>
        <w:t>o</w:t>
      </w:r>
      <w:r w:rsidRPr="000E53E5">
        <w:rPr>
          <w:lang w:val="es-ES"/>
        </w:rPr>
        <w:t xml:space="preserve"> E </w:t>
      </w:r>
    </w:p>
    <w:p w14:paraId="3E266BD8" w14:textId="77777777" w:rsidR="005A36EA" w:rsidRPr="005435B2" w:rsidRDefault="005A36EA" w:rsidP="005A36EA">
      <w:pPr>
        <w:pStyle w:val="Heading1"/>
        <w:rPr>
          <w:lang w:val="es-US"/>
        </w:rPr>
      </w:pPr>
      <w:r>
        <w:rPr>
          <w:lang w:val="es"/>
        </w:rPr>
        <w:t xml:space="preserve">Bernhard </w:t>
      </w:r>
      <w:proofErr w:type="spellStart"/>
      <w:r>
        <w:rPr>
          <w:lang w:val="es"/>
        </w:rPr>
        <w:t>von</w:t>
      </w:r>
      <w:proofErr w:type="spellEnd"/>
      <w:r>
        <w:rPr>
          <w:lang w:val="es"/>
        </w:rPr>
        <w:t xml:space="preserve"> Bülow, canciller alemán </w:t>
      </w:r>
    </w:p>
    <w:p w14:paraId="63040938" w14:textId="77777777" w:rsidR="005A36EA" w:rsidRPr="005435B2" w:rsidRDefault="005A36EA" w:rsidP="005A36EA">
      <w:pPr>
        <w:pStyle w:val="Heading1"/>
        <w:rPr>
          <w:lang w:val="es-US"/>
        </w:rPr>
      </w:pPr>
      <w:r>
        <w:rPr>
          <w:lang w:val="es"/>
        </w:rPr>
        <w:t>Discurso ante el Reichstag (Congreso alemán) [extracto]</w:t>
      </w:r>
    </w:p>
    <w:p w14:paraId="2CE29BB0" w14:textId="77777777" w:rsidR="005A36EA" w:rsidRPr="005435B2" w:rsidRDefault="005A36EA" w:rsidP="005A36EA">
      <w:pPr>
        <w:pStyle w:val="Heading1"/>
        <w:rPr>
          <w:lang w:val="es-US"/>
        </w:rPr>
      </w:pPr>
      <w:r>
        <w:rPr>
          <w:lang w:val="es"/>
        </w:rPr>
        <w:t>11 de diciembre de 1899</w:t>
      </w:r>
    </w:p>
    <w:p w14:paraId="50144D2A" w14:textId="77777777" w:rsidR="00CE543E" w:rsidRDefault="00CE543E" w:rsidP="00CE543E"/>
    <w:p w14:paraId="448C61A7" w14:textId="77777777" w:rsidR="005A36EA" w:rsidRPr="005435B2" w:rsidRDefault="005A36EA" w:rsidP="005A36EA">
      <w:pPr>
        <w:rPr>
          <w:lang w:val="es-US"/>
        </w:rPr>
      </w:pPr>
      <w:r>
        <w:rPr>
          <w:shd w:val="clear" w:color="auto" w:fill="FFFFFF"/>
          <w:lang w:val="es"/>
        </w:rPr>
        <w:t xml:space="preserve">En nuestro siglo XIX, Inglaterra ha ampliado cada vez más su imperio colonial, el más grande que ha visto el mundo desde los tiempos de los romanos; los franceses han echado raíces en el norte de África y en África Oriental y han creado para sí un nuevo imperio en el Extremo Oriente; Rusia ha iniciado su poderosa trayectoria de victoria en Asia, que la ha llevado hasta el altiplano del Pamir y hasta las costas del Océano Pacífico [. . .] No queremos pisar los pies de ninguna potencia extranjera, pero al mismo tiempo no queremos que ninguna potencia extranjera nos pisotee los nuestros </w:t>
      </w:r>
      <w:r>
        <w:rPr>
          <w:i/>
          <w:iCs/>
          <w:shd w:val="clear" w:color="auto" w:fill="FFFFFF"/>
          <w:lang w:val="es"/>
        </w:rPr>
        <w:t>(¡Bravo!</w:t>
      </w:r>
      <w:r>
        <w:rPr>
          <w:shd w:val="clear" w:color="auto" w:fill="FFFFFF"/>
          <w:lang w:val="es"/>
        </w:rPr>
        <w:t xml:space="preserve">) y no pretendemos que ninguna potencia extranjera nos deje de lado, ni en el plano político ni en el económico. </w:t>
      </w:r>
      <w:r>
        <w:rPr>
          <w:i/>
          <w:iCs/>
          <w:shd w:val="clear" w:color="auto" w:fill="FFFFFF"/>
          <w:lang w:val="es"/>
        </w:rPr>
        <w:t>(Aplausos animados.</w:t>
      </w:r>
      <w:r>
        <w:rPr>
          <w:shd w:val="clear" w:color="auto" w:fill="FFFFFF"/>
          <w:lang w:val="es"/>
        </w:rPr>
        <w:t xml:space="preserve">) [. . .] </w:t>
      </w:r>
      <w:r>
        <w:rPr>
          <w:rStyle w:val="apple-converted-space"/>
          <w:rFonts w:ascii="Arial" w:hAnsi="Arial" w:cs="Arial"/>
          <w:color w:val="252525"/>
          <w:shd w:val="clear" w:color="auto" w:fill="FFFFFF"/>
          <w:lang w:val="es"/>
        </w:rPr>
        <w:t xml:space="preserve"> </w:t>
      </w:r>
      <w:r>
        <w:rPr>
          <w:shd w:val="clear" w:color="auto" w:fill="FFFFFF"/>
          <w:lang w:val="es"/>
        </w:rPr>
        <w:t xml:space="preserve">No queremos volver a ser, como dijo Friedrich List, los “esclavos de la humanidad”. Pero sólo podremos mantenernos a la cabeza si nos damos cuenta de que no hay bienestar para nosotros sin poder, sin un </w:t>
      </w:r>
      <w:proofErr w:type="gramStart"/>
      <w:r>
        <w:rPr>
          <w:shd w:val="clear" w:color="auto" w:fill="FFFFFF"/>
          <w:lang w:val="es"/>
        </w:rPr>
        <w:t>ejército fuerte y una flota fuerte</w:t>
      </w:r>
      <w:proofErr w:type="gramEnd"/>
      <w:r>
        <w:rPr>
          <w:shd w:val="clear" w:color="auto" w:fill="FFFFFF"/>
          <w:lang w:val="es"/>
        </w:rPr>
        <w:t xml:space="preserve">. </w:t>
      </w:r>
      <w:r>
        <w:rPr>
          <w:i/>
          <w:iCs/>
          <w:shd w:val="clear" w:color="auto" w:fill="FFFFFF"/>
          <w:lang w:val="es"/>
        </w:rPr>
        <w:t>(¡Muy cierto! de la derecha; objeciones de la izquierda</w:t>
      </w:r>
      <w:r>
        <w:rPr>
          <w:shd w:val="clear" w:color="auto" w:fill="FFFFFF"/>
          <w:lang w:val="es"/>
        </w:rPr>
        <w:t xml:space="preserve">) Todavía no se han encontrado los medios, señores, para que un pueblo de casi 60 millones -que habita en el centro de Europa y, al mismo tiempo, extiende sus antenas económicas hacia todos los lados- pueda abrirse paso en la lucha por la existencia sin un fuerte armamento en tierra y mar. </w:t>
      </w:r>
      <w:r>
        <w:rPr>
          <w:i/>
          <w:iCs/>
          <w:shd w:val="clear" w:color="auto" w:fill="FFFFFF"/>
          <w:lang w:val="es"/>
        </w:rPr>
        <w:t>(¡Muy cierto! de la derecha</w:t>
      </w:r>
      <w:r>
        <w:rPr>
          <w:shd w:val="clear" w:color="auto" w:fill="FFFFFF"/>
          <w:lang w:val="es"/>
        </w:rPr>
        <w:t>). En el próximo siglo el pueblo alemán será un martillo o un yunque.</w:t>
      </w:r>
    </w:p>
    <w:p w14:paraId="47523202" w14:textId="77777777" w:rsidR="00CE543E" w:rsidRPr="000E53E5" w:rsidRDefault="00CE543E" w:rsidP="00FE6865">
      <w:pPr>
        <w:rPr>
          <w:lang w:val="es-ES"/>
        </w:rPr>
      </w:pPr>
    </w:p>
    <w:p w14:paraId="7B8BFCD0" w14:textId="77777777" w:rsidR="00CE543E" w:rsidRPr="000E53E5" w:rsidRDefault="00CE543E" w:rsidP="00FE6865">
      <w:pPr>
        <w:rPr>
          <w:lang w:val="es-ES"/>
        </w:rPr>
      </w:pPr>
    </w:p>
    <w:p w14:paraId="6422A7AE" w14:textId="77777777" w:rsidR="00CE543E" w:rsidRPr="000E53E5" w:rsidRDefault="00CE543E" w:rsidP="00FE6865">
      <w:pPr>
        <w:rPr>
          <w:lang w:val="es-ES"/>
        </w:rPr>
      </w:pPr>
    </w:p>
    <w:p w14:paraId="0D5C96D6" w14:textId="77777777" w:rsidR="00CE543E" w:rsidRPr="000E53E5" w:rsidRDefault="00CE543E" w:rsidP="00FE6865">
      <w:pPr>
        <w:rPr>
          <w:lang w:val="es-ES"/>
        </w:rPr>
      </w:pPr>
    </w:p>
    <w:p w14:paraId="6425D492" w14:textId="77777777" w:rsidR="00CE543E" w:rsidRPr="000E53E5" w:rsidRDefault="00CE543E" w:rsidP="00FE6865">
      <w:pPr>
        <w:rPr>
          <w:lang w:val="es-ES"/>
        </w:rPr>
      </w:pPr>
    </w:p>
    <w:p w14:paraId="5D908204" w14:textId="7A281E2E" w:rsidR="00CE543E" w:rsidRPr="000E53E5" w:rsidRDefault="00CE543E" w:rsidP="00CE543E">
      <w:pPr>
        <w:pStyle w:val="Title"/>
        <w:rPr>
          <w:lang w:val="es-ES"/>
        </w:rPr>
      </w:pPr>
      <w:r w:rsidRPr="000E53E5">
        <w:rPr>
          <w:lang w:val="es-ES"/>
        </w:rPr>
        <w:lastRenderedPageBreak/>
        <w:t>document</w:t>
      </w:r>
      <w:r w:rsidR="005A36EA" w:rsidRPr="000E53E5">
        <w:rPr>
          <w:lang w:val="es-ES"/>
        </w:rPr>
        <w:t>o</w:t>
      </w:r>
      <w:r w:rsidRPr="000E53E5">
        <w:rPr>
          <w:lang w:val="es-ES"/>
        </w:rPr>
        <w:t xml:space="preserve"> f </w:t>
      </w:r>
    </w:p>
    <w:p w14:paraId="0547AF0E" w14:textId="77777777" w:rsidR="005A36EA" w:rsidRPr="005435B2" w:rsidRDefault="005A36EA" w:rsidP="005A36EA">
      <w:pPr>
        <w:pStyle w:val="Heading1"/>
        <w:spacing w:after="240"/>
        <w:rPr>
          <w:lang w:val="es-US"/>
        </w:rPr>
      </w:pPr>
      <w:r>
        <w:rPr>
          <w:lang w:val="es"/>
        </w:rPr>
        <w:t>Tamaño de los imperios coloniales en 1913</w:t>
      </w:r>
    </w:p>
    <w:tbl>
      <w:tblPr>
        <w:tblW w:w="12955" w:type="dxa"/>
        <w:tblBorders>
          <w:top w:val="single" w:sz="4" w:space="0" w:color="288AC3" w:themeColor="accent1"/>
          <w:left w:val="single" w:sz="4" w:space="0" w:color="288AC3" w:themeColor="accent1"/>
          <w:bottom w:val="single" w:sz="4" w:space="0" w:color="288AC3" w:themeColor="accent1"/>
          <w:right w:val="single" w:sz="4" w:space="0" w:color="288AC3" w:themeColor="accent1"/>
          <w:insideH w:val="single" w:sz="4" w:space="0" w:color="288AC3" w:themeColor="accent1"/>
          <w:insideV w:val="single" w:sz="4" w:space="0" w:color="288AC3" w:themeColor="accent1"/>
        </w:tblBorders>
        <w:tblCellMar>
          <w:top w:w="15" w:type="dxa"/>
          <w:left w:w="15" w:type="dxa"/>
          <w:bottom w:w="15" w:type="dxa"/>
          <w:right w:w="15" w:type="dxa"/>
        </w:tblCellMar>
        <w:tblLook w:val="0620" w:firstRow="1" w:lastRow="0" w:firstColumn="0" w:lastColumn="0" w:noHBand="1" w:noVBand="1"/>
      </w:tblPr>
      <w:tblGrid>
        <w:gridCol w:w="2965"/>
        <w:gridCol w:w="5040"/>
        <w:gridCol w:w="4950"/>
      </w:tblGrid>
      <w:tr w:rsidR="00AA052C" w:rsidRPr="000E53E5" w14:paraId="787E8599" w14:textId="03FE6EA1" w:rsidTr="00AA052C">
        <w:trPr>
          <w:trHeight w:val="478"/>
          <w:tblHeader/>
        </w:trPr>
        <w:tc>
          <w:tcPr>
            <w:tcW w:w="12955" w:type="dxa"/>
            <w:gridSpan w:val="3"/>
            <w:shd w:val="clear" w:color="auto" w:fill="275781"/>
            <w:tcMar>
              <w:top w:w="115" w:type="dxa"/>
              <w:left w:w="115" w:type="dxa"/>
              <w:bottom w:w="115" w:type="dxa"/>
              <w:right w:w="115" w:type="dxa"/>
            </w:tcMar>
            <w:vAlign w:val="center"/>
            <w:hideMark/>
          </w:tcPr>
          <w:p w14:paraId="52E6C791" w14:textId="1FE3090A" w:rsidR="00AA052C" w:rsidRPr="000E53E5" w:rsidRDefault="005A36EA" w:rsidP="00AA052C">
            <w:pPr>
              <w:spacing w:after="0"/>
              <w:jc w:val="center"/>
              <w:rPr>
                <w:rFonts w:asciiTheme="minorHAnsi" w:hAnsiTheme="minorHAnsi" w:cstheme="minorHAnsi"/>
                <w:b/>
                <w:bCs/>
                <w:color w:val="FFFFFF" w:themeColor="background1"/>
                <w:lang w:val="es-ES"/>
              </w:rPr>
            </w:pPr>
            <w:r w:rsidRPr="000E53E5">
              <w:rPr>
                <w:rFonts w:asciiTheme="minorHAnsi" w:hAnsiTheme="minorHAnsi" w:cstheme="minorHAnsi"/>
                <w:b/>
                <w:bCs/>
                <w:color w:val="FFFFFF" w:themeColor="background1"/>
                <w:lang w:val="es-ES"/>
              </w:rPr>
              <w:t>Tamaño de los imperios coloniales</w:t>
            </w:r>
          </w:p>
        </w:tc>
      </w:tr>
      <w:tr w:rsidR="00AA052C" w:rsidRPr="00DC1CA0" w14:paraId="04BAB17D" w14:textId="7A82DE8A" w:rsidTr="00AA052C">
        <w:trPr>
          <w:trHeight w:val="586"/>
        </w:trPr>
        <w:tc>
          <w:tcPr>
            <w:tcW w:w="2965" w:type="dxa"/>
            <w:tcMar>
              <w:top w:w="115" w:type="dxa"/>
              <w:left w:w="115" w:type="dxa"/>
              <w:bottom w:w="115" w:type="dxa"/>
              <w:right w:w="115" w:type="dxa"/>
            </w:tcMar>
            <w:vAlign w:val="center"/>
            <w:hideMark/>
          </w:tcPr>
          <w:p w14:paraId="1442D59D" w14:textId="7CE7E1A0" w:rsidR="00AA052C" w:rsidRPr="00F33303" w:rsidRDefault="005A36EA" w:rsidP="00AA052C">
            <w:pPr>
              <w:pStyle w:val="Heading1"/>
              <w:spacing w:before="0" w:after="0"/>
              <w:jc w:val="center"/>
            </w:pPr>
            <w:r>
              <w:t>País</w:t>
            </w:r>
          </w:p>
        </w:tc>
        <w:tc>
          <w:tcPr>
            <w:tcW w:w="5040" w:type="dxa"/>
            <w:tcMar>
              <w:top w:w="115" w:type="dxa"/>
              <w:left w:w="115" w:type="dxa"/>
              <w:bottom w:w="115" w:type="dxa"/>
              <w:right w:w="115" w:type="dxa"/>
            </w:tcMar>
            <w:vAlign w:val="center"/>
            <w:hideMark/>
          </w:tcPr>
          <w:p w14:paraId="03E1B3C8" w14:textId="495011E2" w:rsidR="00AA052C" w:rsidRPr="00DC1CA0" w:rsidRDefault="005A36EA" w:rsidP="00AA052C">
            <w:pPr>
              <w:pStyle w:val="Heading1"/>
              <w:spacing w:before="0" w:after="0"/>
              <w:jc w:val="center"/>
            </w:pPr>
            <w:proofErr w:type="spellStart"/>
            <w:r>
              <w:t>Á</w:t>
            </w:r>
            <w:r w:rsidR="00AA052C">
              <w:t>rea</w:t>
            </w:r>
            <w:proofErr w:type="spellEnd"/>
            <w:r w:rsidR="00AA052C">
              <w:t xml:space="preserve"> (</w:t>
            </w:r>
            <w:proofErr w:type="spellStart"/>
            <w:r>
              <w:t>millas</w:t>
            </w:r>
            <w:proofErr w:type="spellEnd"/>
            <w:r>
              <w:t xml:space="preserve"> </w:t>
            </w:r>
            <w:proofErr w:type="spellStart"/>
            <w:r>
              <w:t>cuadradas</w:t>
            </w:r>
            <w:proofErr w:type="spellEnd"/>
            <w:r w:rsidR="00AA052C">
              <w:t>)</w:t>
            </w:r>
          </w:p>
        </w:tc>
        <w:tc>
          <w:tcPr>
            <w:tcW w:w="4950" w:type="dxa"/>
          </w:tcPr>
          <w:p w14:paraId="09A03E4F" w14:textId="2A3FE5B6" w:rsidR="00AA052C" w:rsidRPr="00DC1CA0" w:rsidRDefault="00AA052C" w:rsidP="00AA052C">
            <w:pPr>
              <w:pStyle w:val="Heading1"/>
              <w:spacing w:before="0" w:after="0"/>
              <w:jc w:val="center"/>
            </w:pPr>
            <w:r>
              <w:t>(</w:t>
            </w:r>
            <w:r w:rsidR="005A36EA">
              <w:t>Población de las colonias</w:t>
            </w:r>
            <w:r>
              <w:t>)</w:t>
            </w:r>
          </w:p>
        </w:tc>
      </w:tr>
      <w:tr w:rsidR="00AA052C" w:rsidRPr="00DC1CA0" w14:paraId="6A2F80E2" w14:textId="63831F02" w:rsidTr="00AA052C">
        <w:trPr>
          <w:trHeight w:val="352"/>
        </w:trPr>
        <w:tc>
          <w:tcPr>
            <w:tcW w:w="2965" w:type="dxa"/>
            <w:tcMar>
              <w:top w:w="115" w:type="dxa"/>
              <w:left w:w="115" w:type="dxa"/>
              <w:bottom w:w="115" w:type="dxa"/>
              <w:right w:w="115" w:type="dxa"/>
            </w:tcMar>
            <w:vAlign w:val="center"/>
            <w:hideMark/>
          </w:tcPr>
          <w:p w14:paraId="2E40B957" w14:textId="1EA43F5C" w:rsidR="00AA052C" w:rsidRPr="00AA052C" w:rsidRDefault="005A36EA" w:rsidP="00AA052C">
            <w:pPr>
              <w:pStyle w:val="Heading1"/>
              <w:spacing w:before="0" w:after="0"/>
            </w:pPr>
            <w:r>
              <w:t>Gran Bretaña</w:t>
            </w:r>
          </w:p>
        </w:tc>
        <w:tc>
          <w:tcPr>
            <w:tcW w:w="5040" w:type="dxa"/>
            <w:tcMar>
              <w:top w:w="115" w:type="dxa"/>
              <w:left w:w="115" w:type="dxa"/>
              <w:bottom w:w="115" w:type="dxa"/>
              <w:right w:w="115" w:type="dxa"/>
            </w:tcMar>
            <w:vAlign w:val="center"/>
            <w:hideMark/>
          </w:tcPr>
          <w:p w14:paraId="687BA32A" w14:textId="7DCB26A8" w:rsidR="00AA052C" w:rsidRPr="00DC1CA0" w:rsidRDefault="00AA052C" w:rsidP="0000093C">
            <w:pPr>
              <w:spacing w:after="0"/>
              <w:jc w:val="center"/>
            </w:pPr>
            <w:r>
              <w:t>12,740,000</w:t>
            </w:r>
          </w:p>
        </w:tc>
        <w:tc>
          <w:tcPr>
            <w:tcW w:w="4950" w:type="dxa"/>
          </w:tcPr>
          <w:p w14:paraId="3849866A" w14:textId="55365241" w:rsidR="00AA052C" w:rsidRPr="00DC1CA0" w:rsidRDefault="0000093C" w:rsidP="0000093C">
            <w:pPr>
              <w:spacing w:after="0"/>
              <w:jc w:val="center"/>
            </w:pPr>
            <w:r>
              <w:t>400,000,000</w:t>
            </w:r>
          </w:p>
        </w:tc>
      </w:tr>
      <w:tr w:rsidR="00AA052C" w:rsidRPr="00DC1CA0" w14:paraId="601B6947" w14:textId="77B65F8E" w:rsidTr="00AA052C">
        <w:tc>
          <w:tcPr>
            <w:tcW w:w="2965" w:type="dxa"/>
            <w:tcMar>
              <w:top w:w="115" w:type="dxa"/>
              <w:left w:w="115" w:type="dxa"/>
              <w:bottom w:w="115" w:type="dxa"/>
              <w:right w:w="115" w:type="dxa"/>
            </w:tcMar>
            <w:vAlign w:val="center"/>
          </w:tcPr>
          <w:p w14:paraId="573DF1C8" w14:textId="4E0094F4" w:rsidR="00AA052C" w:rsidRPr="00AA052C" w:rsidRDefault="00AA052C" w:rsidP="00AA052C">
            <w:pPr>
              <w:pStyle w:val="Heading1"/>
              <w:spacing w:before="0" w:after="0"/>
            </w:pPr>
            <w:r w:rsidRPr="00AA052C">
              <w:t>Franc</w:t>
            </w:r>
            <w:r w:rsidR="005A36EA">
              <w:t>ia</w:t>
            </w:r>
          </w:p>
        </w:tc>
        <w:tc>
          <w:tcPr>
            <w:tcW w:w="5040" w:type="dxa"/>
            <w:tcMar>
              <w:top w:w="115" w:type="dxa"/>
              <w:left w:w="115" w:type="dxa"/>
              <w:bottom w:w="115" w:type="dxa"/>
              <w:right w:w="115" w:type="dxa"/>
            </w:tcMar>
            <w:vAlign w:val="center"/>
          </w:tcPr>
          <w:p w14:paraId="7E716ACE" w14:textId="597A0A63" w:rsidR="00AA052C" w:rsidRPr="00DC1CA0" w:rsidRDefault="00AA052C" w:rsidP="0000093C">
            <w:pPr>
              <w:spacing w:after="0"/>
              <w:jc w:val="center"/>
            </w:pPr>
            <w:r>
              <w:t>4,440,000</w:t>
            </w:r>
          </w:p>
        </w:tc>
        <w:tc>
          <w:tcPr>
            <w:tcW w:w="4950" w:type="dxa"/>
          </w:tcPr>
          <w:p w14:paraId="2A7CBCA1" w14:textId="4E6D6852" w:rsidR="00AA052C" w:rsidRPr="00DC1CA0" w:rsidRDefault="0000093C" w:rsidP="0000093C">
            <w:pPr>
              <w:spacing w:after="0"/>
              <w:jc w:val="center"/>
            </w:pPr>
            <w:r>
              <w:t>56,000,000</w:t>
            </w:r>
          </w:p>
        </w:tc>
      </w:tr>
      <w:tr w:rsidR="00AA052C" w:rsidRPr="00DC1CA0" w14:paraId="5658B51E" w14:textId="77777777" w:rsidTr="00AA052C">
        <w:tc>
          <w:tcPr>
            <w:tcW w:w="2965" w:type="dxa"/>
            <w:tcMar>
              <w:top w:w="115" w:type="dxa"/>
              <w:left w:w="115" w:type="dxa"/>
              <w:bottom w:w="115" w:type="dxa"/>
              <w:right w:w="115" w:type="dxa"/>
            </w:tcMar>
            <w:vAlign w:val="center"/>
          </w:tcPr>
          <w:p w14:paraId="313D84F7" w14:textId="63594054" w:rsidR="00AA052C" w:rsidRPr="00AA052C" w:rsidRDefault="005A36EA" w:rsidP="00AA052C">
            <w:pPr>
              <w:pStyle w:val="Heading1"/>
              <w:spacing w:before="0" w:after="0"/>
            </w:pPr>
            <w:r>
              <w:t>Alemania</w:t>
            </w:r>
          </w:p>
        </w:tc>
        <w:tc>
          <w:tcPr>
            <w:tcW w:w="5040" w:type="dxa"/>
            <w:tcMar>
              <w:top w:w="115" w:type="dxa"/>
              <w:left w:w="115" w:type="dxa"/>
              <w:bottom w:w="115" w:type="dxa"/>
              <w:right w:w="115" w:type="dxa"/>
            </w:tcMar>
            <w:vAlign w:val="center"/>
          </w:tcPr>
          <w:p w14:paraId="2022D3E5" w14:textId="7BAE5616" w:rsidR="00AA052C" w:rsidRPr="00DC1CA0" w:rsidRDefault="00AA052C" w:rsidP="0000093C">
            <w:pPr>
              <w:spacing w:after="0"/>
              <w:jc w:val="center"/>
            </w:pPr>
            <w:r>
              <w:t>1, 139,000</w:t>
            </w:r>
          </w:p>
        </w:tc>
        <w:tc>
          <w:tcPr>
            <w:tcW w:w="4950" w:type="dxa"/>
          </w:tcPr>
          <w:p w14:paraId="7327BBB3" w14:textId="728BC1E5" w:rsidR="00AA052C" w:rsidRPr="00DC1CA0" w:rsidRDefault="0000093C" w:rsidP="0000093C">
            <w:pPr>
              <w:spacing w:after="0"/>
              <w:jc w:val="center"/>
            </w:pPr>
            <w:r>
              <w:t>12,000,000</w:t>
            </w:r>
          </w:p>
        </w:tc>
      </w:tr>
      <w:tr w:rsidR="00AA052C" w:rsidRPr="00DC1CA0" w14:paraId="29FAC152" w14:textId="77777777" w:rsidTr="00AA052C">
        <w:tc>
          <w:tcPr>
            <w:tcW w:w="2965" w:type="dxa"/>
            <w:tcMar>
              <w:top w:w="115" w:type="dxa"/>
              <w:left w:w="115" w:type="dxa"/>
              <w:bottom w:w="115" w:type="dxa"/>
              <w:right w:w="115" w:type="dxa"/>
            </w:tcMar>
            <w:vAlign w:val="center"/>
          </w:tcPr>
          <w:p w14:paraId="56963CCA" w14:textId="03BEB131" w:rsidR="00AA052C" w:rsidRPr="00AA052C" w:rsidRDefault="00AA052C" w:rsidP="00AA052C">
            <w:pPr>
              <w:pStyle w:val="Heading1"/>
              <w:spacing w:before="0" w:after="0"/>
            </w:pPr>
            <w:proofErr w:type="spellStart"/>
            <w:r w:rsidRPr="00AA052C">
              <w:t>B</w:t>
            </w:r>
            <w:r w:rsidR="005A36EA">
              <w:t>élgica</w:t>
            </w:r>
            <w:proofErr w:type="spellEnd"/>
          </w:p>
        </w:tc>
        <w:tc>
          <w:tcPr>
            <w:tcW w:w="5040" w:type="dxa"/>
            <w:tcMar>
              <w:top w:w="115" w:type="dxa"/>
              <w:left w:w="115" w:type="dxa"/>
              <w:bottom w:w="115" w:type="dxa"/>
              <w:right w:w="115" w:type="dxa"/>
            </w:tcMar>
            <w:vAlign w:val="center"/>
          </w:tcPr>
          <w:p w14:paraId="5CA6F0EA" w14:textId="54296D20" w:rsidR="00AA052C" w:rsidRPr="00DC1CA0" w:rsidRDefault="00AA052C" w:rsidP="0000093C">
            <w:pPr>
              <w:spacing w:after="0"/>
              <w:jc w:val="center"/>
            </w:pPr>
            <w:r>
              <w:t>927,000</w:t>
            </w:r>
          </w:p>
        </w:tc>
        <w:tc>
          <w:tcPr>
            <w:tcW w:w="4950" w:type="dxa"/>
          </w:tcPr>
          <w:p w14:paraId="0B75318E" w14:textId="6F5770B6" w:rsidR="00AA052C" w:rsidRPr="00DC1CA0" w:rsidRDefault="0000093C" w:rsidP="0000093C">
            <w:pPr>
              <w:spacing w:after="0"/>
              <w:jc w:val="center"/>
            </w:pPr>
            <w:r>
              <w:t>15,500,000</w:t>
            </w:r>
          </w:p>
        </w:tc>
      </w:tr>
      <w:tr w:rsidR="00AA052C" w:rsidRPr="00DC1CA0" w14:paraId="3D9737E6" w14:textId="77777777" w:rsidTr="00AA052C">
        <w:tc>
          <w:tcPr>
            <w:tcW w:w="2965" w:type="dxa"/>
            <w:tcMar>
              <w:top w:w="115" w:type="dxa"/>
              <w:left w:w="115" w:type="dxa"/>
              <w:bottom w:w="115" w:type="dxa"/>
              <w:right w:w="115" w:type="dxa"/>
            </w:tcMar>
            <w:vAlign w:val="center"/>
          </w:tcPr>
          <w:p w14:paraId="4C7B6DAB" w14:textId="648AF217" w:rsidR="00AA052C" w:rsidRPr="00AA052C" w:rsidRDefault="00AA052C" w:rsidP="00AA052C">
            <w:pPr>
              <w:pStyle w:val="Heading1"/>
              <w:spacing w:before="0" w:after="0"/>
            </w:pPr>
            <w:r w:rsidRPr="00AA052C">
              <w:t>Ital</w:t>
            </w:r>
            <w:r w:rsidR="005A36EA">
              <w:t>ia</w:t>
            </w:r>
          </w:p>
        </w:tc>
        <w:tc>
          <w:tcPr>
            <w:tcW w:w="5040" w:type="dxa"/>
            <w:tcMar>
              <w:top w:w="115" w:type="dxa"/>
              <w:left w:w="115" w:type="dxa"/>
              <w:bottom w:w="115" w:type="dxa"/>
              <w:right w:w="115" w:type="dxa"/>
            </w:tcMar>
            <w:vAlign w:val="center"/>
          </w:tcPr>
          <w:p w14:paraId="362B1728" w14:textId="48A93C8D" w:rsidR="00AA052C" w:rsidRPr="00DC1CA0" w:rsidRDefault="00AA052C" w:rsidP="0000093C">
            <w:pPr>
              <w:spacing w:after="0"/>
              <w:jc w:val="center"/>
            </w:pPr>
            <w:r>
              <w:t>579,000</w:t>
            </w:r>
          </w:p>
        </w:tc>
        <w:tc>
          <w:tcPr>
            <w:tcW w:w="4950" w:type="dxa"/>
          </w:tcPr>
          <w:p w14:paraId="2E2431CC" w14:textId="0394D409" w:rsidR="00AA052C" w:rsidRPr="00DC1CA0" w:rsidRDefault="0000093C" w:rsidP="0000093C">
            <w:pPr>
              <w:spacing w:after="0"/>
              <w:jc w:val="center"/>
            </w:pPr>
            <w:r>
              <w:t>1,600,000</w:t>
            </w:r>
          </w:p>
        </w:tc>
      </w:tr>
      <w:tr w:rsidR="00AA052C" w:rsidRPr="00DC1CA0" w14:paraId="6A5F37F9" w14:textId="77777777" w:rsidTr="00AA052C">
        <w:tc>
          <w:tcPr>
            <w:tcW w:w="2965" w:type="dxa"/>
            <w:tcMar>
              <w:top w:w="115" w:type="dxa"/>
              <w:left w:w="115" w:type="dxa"/>
              <w:bottom w:w="115" w:type="dxa"/>
              <w:right w:w="115" w:type="dxa"/>
            </w:tcMar>
            <w:vAlign w:val="center"/>
          </w:tcPr>
          <w:p w14:paraId="5385FCD3" w14:textId="5CB41348" w:rsidR="00AA052C" w:rsidRPr="00AA052C" w:rsidRDefault="00AA052C" w:rsidP="00AA052C">
            <w:pPr>
              <w:pStyle w:val="Heading1"/>
              <w:spacing w:before="0" w:after="0"/>
            </w:pPr>
            <w:r w:rsidRPr="00AA052C">
              <w:t>USA</w:t>
            </w:r>
          </w:p>
        </w:tc>
        <w:tc>
          <w:tcPr>
            <w:tcW w:w="5040" w:type="dxa"/>
            <w:tcMar>
              <w:top w:w="115" w:type="dxa"/>
              <w:left w:w="115" w:type="dxa"/>
              <w:bottom w:w="115" w:type="dxa"/>
              <w:right w:w="115" w:type="dxa"/>
            </w:tcMar>
            <w:vAlign w:val="center"/>
          </w:tcPr>
          <w:p w14:paraId="56411E6A" w14:textId="3A71EAAA" w:rsidR="00AA052C" w:rsidRPr="00DC1CA0" w:rsidRDefault="00AA052C" w:rsidP="0000093C">
            <w:pPr>
              <w:spacing w:after="0"/>
              <w:jc w:val="center"/>
            </w:pPr>
            <w:r>
              <w:t>125,000</w:t>
            </w:r>
          </w:p>
        </w:tc>
        <w:tc>
          <w:tcPr>
            <w:tcW w:w="4950" w:type="dxa"/>
          </w:tcPr>
          <w:p w14:paraId="1B38BAB3" w14:textId="1EEB4592" w:rsidR="00AA052C" w:rsidRPr="00DC1CA0" w:rsidRDefault="0000093C" w:rsidP="0000093C">
            <w:pPr>
              <w:spacing w:after="0"/>
              <w:jc w:val="center"/>
            </w:pPr>
            <w:r>
              <w:t>10,000,000</w:t>
            </w:r>
          </w:p>
        </w:tc>
      </w:tr>
      <w:tr w:rsidR="00AA052C" w:rsidRPr="00DC1CA0" w14:paraId="4A40FF93" w14:textId="77777777" w:rsidTr="00AA052C">
        <w:tc>
          <w:tcPr>
            <w:tcW w:w="2965" w:type="dxa"/>
            <w:tcMar>
              <w:top w:w="115" w:type="dxa"/>
              <w:left w:w="115" w:type="dxa"/>
              <w:bottom w:w="115" w:type="dxa"/>
              <w:right w:w="115" w:type="dxa"/>
            </w:tcMar>
            <w:vAlign w:val="center"/>
          </w:tcPr>
          <w:p w14:paraId="7B84C9B1" w14:textId="3490B73F" w:rsidR="00AA052C" w:rsidRPr="00AA052C" w:rsidRDefault="00AA052C" w:rsidP="00AA052C">
            <w:pPr>
              <w:pStyle w:val="Heading1"/>
              <w:spacing w:before="0" w:after="0"/>
            </w:pPr>
            <w:r w:rsidRPr="00AA052C">
              <w:t>Rus</w:t>
            </w:r>
            <w:r w:rsidR="00DA2D00">
              <w:t>ia</w:t>
            </w:r>
          </w:p>
        </w:tc>
        <w:tc>
          <w:tcPr>
            <w:tcW w:w="5040" w:type="dxa"/>
            <w:tcMar>
              <w:top w:w="115" w:type="dxa"/>
              <w:left w:w="115" w:type="dxa"/>
              <w:bottom w:w="115" w:type="dxa"/>
              <w:right w:w="115" w:type="dxa"/>
            </w:tcMar>
            <w:vAlign w:val="center"/>
          </w:tcPr>
          <w:p w14:paraId="303A80F1" w14:textId="3F444C75" w:rsidR="00AA052C" w:rsidRPr="00DC1CA0" w:rsidRDefault="00AA052C" w:rsidP="0000093C">
            <w:pPr>
              <w:spacing w:after="0"/>
              <w:jc w:val="center"/>
            </w:pPr>
            <w:r>
              <w:t>0</w:t>
            </w:r>
          </w:p>
        </w:tc>
        <w:tc>
          <w:tcPr>
            <w:tcW w:w="4950" w:type="dxa"/>
          </w:tcPr>
          <w:p w14:paraId="4F7157C5" w14:textId="42D8BC85" w:rsidR="00AA052C" w:rsidRPr="00DC1CA0" w:rsidRDefault="0000093C" w:rsidP="0000093C">
            <w:pPr>
              <w:spacing w:after="0"/>
              <w:jc w:val="center"/>
            </w:pPr>
            <w:r>
              <w:t>0</w:t>
            </w:r>
          </w:p>
        </w:tc>
      </w:tr>
      <w:tr w:rsidR="00AA052C" w:rsidRPr="00DC1CA0" w14:paraId="5404EFB0" w14:textId="77777777" w:rsidTr="00AA052C">
        <w:tc>
          <w:tcPr>
            <w:tcW w:w="2965" w:type="dxa"/>
            <w:tcMar>
              <w:top w:w="115" w:type="dxa"/>
              <w:left w:w="115" w:type="dxa"/>
              <w:bottom w:w="115" w:type="dxa"/>
              <w:right w:w="115" w:type="dxa"/>
            </w:tcMar>
            <w:vAlign w:val="center"/>
          </w:tcPr>
          <w:p w14:paraId="1F7EDC7E" w14:textId="014499F9" w:rsidR="00AA052C" w:rsidRPr="00AA052C" w:rsidRDefault="00AA052C" w:rsidP="00AA052C">
            <w:pPr>
              <w:pStyle w:val="Heading1"/>
              <w:spacing w:before="0" w:after="0"/>
            </w:pPr>
            <w:r w:rsidRPr="00AA052C">
              <w:t>Austria-Hung</w:t>
            </w:r>
            <w:r w:rsidR="00DA2D00">
              <w:t>ria</w:t>
            </w:r>
          </w:p>
        </w:tc>
        <w:tc>
          <w:tcPr>
            <w:tcW w:w="5040" w:type="dxa"/>
            <w:tcMar>
              <w:top w:w="115" w:type="dxa"/>
              <w:left w:w="115" w:type="dxa"/>
              <w:bottom w:w="115" w:type="dxa"/>
              <w:right w:w="115" w:type="dxa"/>
            </w:tcMar>
            <w:vAlign w:val="center"/>
          </w:tcPr>
          <w:p w14:paraId="60DD818C" w14:textId="1C1F36DA" w:rsidR="00AA052C" w:rsidRPr="00DC1CA0" w:rsidRDefault="00AA052C" w:rsidP="0000093C">
            <w:pPr>
              <w:spacing w:after="0"/>
              <w:jc w:val="center"/>
            </w:pPr>
            <w:r>
              <w:t>0</w:t>
            </w:r>
          </w:p>
        </w:tc>
        <w:tc>
          <w:tcPr>
            <w:tcW w:w="4950" w:type="dxa"/>
          </w:tcPr>
          <w:p w14:paraId="2CBFC568" w14:textId="0FC502ED" w:rsidR="00AA052C" w:rsidRPr="00DC1CA0" w:rsidRDefault="0000093C" w:rsidP="0000093C">
            <w:pPr>
              <w:spacing w:after="0"/>
              <w:jc w:val="center"/>
            </w:pPr>
            <w:r>
              <w:t>0</w:t>
            </w:r>
          </w:p>
        </w:tc>
      </w:tr>
    </w:tbl>
    <w:p w14:paraId="2BB330F4" w14:textId="77777777" w:rsidR="00CE543E" w:rsidRDefault="00CE543E" w:rsidP="00AA052C">
      <w:pPr>
        <w:spacing w:after="0"/>
      </w:pPr>
    </w:p>
    <w:p w14:paraId="4F1DC6C3" w14:textId="77777777" w:rsidR="0000093C" w:rsidRDefault="0000093C" w:rsidP="00AA052C">
      <w:pPr>
        <w:spacing w:after="0"/>
      </w:pPr>
    </w:p>
    <w:p w14:paraId="0E0B4978" w14:textId="77777777" w:rsidR="0000093C" w:rsidRDefault="0000093C" w:rsidP="00AA052C">
      <w:pPr>
        <w:spacing w:after="0"/>
      </w:pPr>
    </w:p>
    <w:p w14:paraId="572C99FC" w14:textId="77777777" w:rsidR="0000093C" w:rsidRDefault="0000093C" w:rsidP="00AA052C">
      <w:pPr>
        <w:spacing w:after="0"/>
      </w:pPr>
    </w:p>
    <w:p w14:paraId="5134F0E1" w14:textId="77777777" w:rsidR="006136DA" w:rsidRDefault="006136DA" w:rsidP="0000093C">
      <w:pPr>
        <w:pStyle w:val="Title"/>
      </w:pPr>
    </w:p>
    <w:p w14:paraId="45C2D72F" w14:textId="3FD38501" w:rsidR="0000093C" w:rsidRDefault="0000093C" w:rsidP="0000093C">
      <w:pPr>
        <w:pStyle w:val="Title"/>
      </w:pPr>
      <w:r>
        <w:lastRenderedPageBreak/>
        <w:t>Document</w:t>
      </w:r>
      <w:r w:rsidR="00DA2D00">
        <w:t>O</w:t>
      </w:r>
      <w:r>
        <w:t xml:space="preserve"> G</w:t>
      </w:r>
    </w:p>
    <w:p w14:paraId="24EC2161" w14:textId="13D3B825" w:rsidR="0000093C" w:rsidRDefault="00DA2D00" w:rsidP="0000093C">
      <w:pPr>
        <w:pStyle w:val="Heading1"/>
      </w:pPr>
      <w:r>
        <w:t xml:space="preserve">Grandes </w:t>
      </w:r>
      <w:proofErr w:type="spellStart"/>
      <w:r>
        <w:t>imperios</w:t>
      </w:r>
      <w:proofErr w:type="spellEnd"/>
      <w:r w:rsidR="0000093C" w:rsidRPr="0000093C">
        <w:t>, 1914</w:t>
      </w:r>
      <w:r w:rsidR="0000093C" w:rsidRPr="0000093C">
        <w:rPr>
          <w:noProof/>
        </w:rPr>
        <w:drawing>
          <wp:anchor distT="0" distB="0" distL="114300" distR="114300" simplePos="0" relativeHeight="251659264" behindDoc="0" locked="0" layoutInCell="1" allowOverlap="1" wp14:anchorId="6F5EAA00" wp14:editId="5AD880A0">
            <wp:simplePos x="0" y="0"/>
            <wp:positionH relativeFrom="column">
              <wp:posOffset>-84787</wp:posOffset>
            </wp:positionH>
            <wp:positionV relativeFrom="paragraph">
              <wp:posOffset>680720</wp:posOffset>
            </wp:positionV>
            <wp:extent cx="8432800" cy="4084320"/>
            <wp:effectExtent l="0" t="0" r="0" b="508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432800" cy="408432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00093C">
        <w:tab/>
      </w:r>
      <w:r w:rsidR="0000093C">
        <w:tab/>
      </w:r>
      <w:r w:rsidR="0000093C">
        <w:tab/>
      </w:r>
      <w:r w:rsidR="0000093C">
        <w:tab/>
      </w:r>
      <w:r w:rsidR="0000093C">
        <w:tab/>
      </w:r>
      <w:r w:rsidR="0000093C">
        <w:tab/>
      </w:r>
      <w:r w:rsidR="0000093C">
        <w:tab/>
      </w:r>
      <w:r w:rsidR="0000093C">
        <w:tab/>
      </w:r>
      <w:r w:rsidR="0000093C">
        <w:tab/>
      </w:r>
      <w:r w:rsidR="0000093C">
        <w:tab/>
      </w:r>
      <w:r w:rsidR="0000093C">
        <w:tab/>
      </w:r>
      <w:r w:rsidR="0000093C">
        <w:tab/>
      </w:r>
      <w:r w:rsidR="0000093C">
        <w:tab/>
      </w:r>
      <w:r w:rsidR="0000093C">
        <w:tab/>
      </w:r>
      <w:r w:rsidR="0000093C">
        <w:tab/>
      </w:r>
      <w:r w:rsidR="0000093C">
        <w:tab/>
      </w:r>
      <w:r w:rsidR="0000093C">
        <w:tab/>
      </w:r>
      <w:r w:rsidR="0000093C">
        <w:tab/>
      </w:r>
      <w:r w:rsidR="0000093C">
        <w:tab/>
      </w:r>
      <w:r w:rsidR="0000093C">
        <w:tab/>
      </w:r>
      <w:r w:rsidR="0000093C">
        <w:tab/>
      </w:r>
      <w:r w:rsidR="0000093C">
        <w:tab/>
      </w:r>
      <w:r w:rsidR="0000093C">
        <w:tab/>
      </w:r>
      <w:r w:rsidR="0000093C">
        <w:tab/>
      </w:r>
      <w:r w:rsidR="0000093C">
        <w:tab/>
      </w:r>
      <w:r w:rsidR="0000093C">
        <w:tab/>
      </w:r>
      <w:r w:rsidR="0000093C">
        <w:tab/>
      </w:r>
      <w:r w:rsidR="0000093C">
        <w:tab/>
      </w:r>
      <w:r w:rsidR="0000093C">
        <w:tab/>
      </w:r>
      <w:r w:rsidR="0000093C">
        <w:tab/>
      </w:r>
      <w:r w:rsidR="0000093C">
        <w:tab/>
      </w:r>
      <w:r w:rsidR="0000093C">
        <w:tab/>
      </w:r>
      <w:r w:rsidR="0000093C">
        <w:tab/>
      </w:r>
      <w:r w:rsidR="0000093C">
        <w:tab/>
      </w:r>
      <w:r w:rsidR="0000093C">
        <w:tab/>
      </w:r>
      <w:r w:rsidR="0000093C">
        <w:tab/>
      </w:r>
      <w:r w:rsidR="0000093C">
        <w:tab/>
      </w:r>
      <w:r w:rsidR="0000093C">
        <w:tab/>
      </w:r>
      <w:r w:rsidR="0000093C">
        <w:tab/>
      </w:r>
      <w:r w:rsidR="0000093C">
        <w:tab/>
      </w:r>
      <w:r w:rsidR="0000093C">
        <w:tab/>
      </w:r>
      <w:r w:rsidR="0000093C">
        <w:tab/>
      </w:r>
    </w:p>
    <w:p w14:paraId="57EB3482" w14:textId="77777777" w:rsidR="0000093C" w:rsidRDefault="0000093C" w:rsidP="0000093C"/>
    <w:p w14:paraId="3FCBE130" w14:textId="77777777" w:rsidR="0000093C" w:rsidRDefault="0000093C" w:rsidP="0000093C"/>
    <w:p w14:paraId="64B0EECB" w14:textId="3C4C1891" w:rsidR="0000093C" w:rsidRDefault="0000093C" w:rsidP="0000093C">
      <w:pPr>
        <w:pStyle w:val="Title"/>
      </w:pPr>
      <w:r>
        <w:lastRenderedPageBreak/>
        <w:t>document</w:t>
      </w:r>
      <w:r w:rsidR="00DA2D00">
        <w:t>o</w:t>
      </w:r>
      <w:r>
        <w:t xml:space="preserve"> h</w:t>
      </w:r>
    </w:p>
    <w:p w14:paraId="1C151937" w14:textId="1921A3AD" w:rsidR="0000093C" w:rsidRPr="000E53E5" w:rsidRDefault="00DA2D00" w:rsidP="0000093C">
      <w:pPr>
        <w:pStyle w:val="Heading1"/>
        <w:rPr>
          <w:lang w:val="es-ES"/>
        </w:rPr>
      </w:pPr>
      <w:r w:rsidRPr="000E53E5">
        <w:rPr>
          <w:lang w:val="es-ES"/>
        </w:rPr>
        <w:t>El pulpo británico</w:t>
      </w:r>
      <w:r w:rsidR="0000093C" w:rsidRPr="000E53E5">
        <w:rPr>
          <w:lang w:val="es-ES"/>
        </w:rPr>
        <w:t xml:space="preserve"> – </w:t>
      </w:r>
      <w:r w:rsidRPr="000E53E5">
        <w:rPr>
          <w:lang w:val="es-ES"/>
        </w:rPr>
        <w:t>Caricatura de propaganda alemana</w:t>
      </w:r>
      <w:r w:rsidR="0000093C" w:rsidRPr="000E53E5">
        <w:rPr>
          <w:lang w:val="es-ES"/>
        </w:rPr>
        <w:t>, 1917</w:t>
      </w:r>
    </w:p>
    <w:p w14:paraId="48FB7D89" w14:textId="422919BC" w:rsidR="0000093C" w:rsidRPr="000E53E5" w:rsidRDefault="0000093C" w:rsidP="0000093C">
      <w:pPr>
        <w:rPr>
          <w:lang w:val="es-ES"/>
        </w:rPr>
      </w:pPr>
      <w:r w:rsidRPr="000E53E5">
        <w:rPr>
          <w:lang w:val="es-ES"/>
        </w:rPr>
        <w:t xml:space="preserve">Freiheit Der Meere = </w:t>
      </w:r>
      <w:r w:rsidR="00DA2D00" w:rsidRPr="000E53E5">
        <w:rPr>
          <w:lang w:val="es-ES"/>
        </w:rPr>
        <w:t>Libertad de los mares</w:t>
      </w:r>
    </w:p>
    <w:p w14:paraId="549617C4" w14:textId="68102C7A" w:rsidR="0000093C" w:rsidRPr="000E53E5" w:rsidRDefault="0000093C" w:rsidP="0000093C">
      <w:pPr>
        <w:rPr>
          <w:lang w:val="es-ES"/>
        </w:rPr>
      </w:pPr>
      <w:r>
        <w:rPr>
          <w:noProof/>
        </w:rPr>
        <w:drawing>
          <wp:anchor distT="0" distB="0" distL="114300" distR="114300" simplePos="0" relativeHeight="251661312" behindDoc="0" locked="0" layoutInCell="1" allowOverlap="1" wp14:anchorId="4320B27B" wp14:editId="2EA40697">
            <wp:simplePos x="0" y="0"/>
            <wp:positionH relativeFrom="column">
              <wp:posOffset>1656301</wp:posOffset>
            </wp:positionH>
            <wp:positionV relativeFrom="paragraph">
              <wp:posOffset>407394</wp:posOffset>
            </wp:positionV>
            <wp:extent cx="5114925" cy="4080510"/>
            <wp:effectExtent l="0" t="0" r="3175"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14925" cy="408051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Pr="000E53E5">
        <w:rPr>
          <w:lang w:val="es-ES"/>
        </w:rPr>
        <w:t xml:space="preserve">England Der </w:t>
      </w:r>
      <w:proofErr w:type="spellStart"/>
      <w:r w:rsidRPr="000E53E5">
        <w:rPr>
          <w:lang w:val="es-ES"/>
        </w:rPr>
        <w:t>Blutsauger</w:t>
      </w:r>
      <w:proofErr w:type="spellEnd"/>
      <w:r w:rsidRPr="000E53E5">
        <w:rPr>
          <w:lang w:val="es-ES"/>
        </w:rPr>
        <w:t xml:space="preserve"> </w:t>
      </w:r>
      <w:proofErr w:type="spellStart"/>
      <w:r w:rsidRPr="000E53E5">
        <w:rPr>
          <w:lang w:val="es-ES"/>
        </w:rPr>
        <w:t>der</w:t>
      </w:r>
      <w:proofErr w:type="spellEnd"/>
      <w:r w:rsidRPr="000E53E5">
        <w:rPr>
          <w:lang w:val="es-ES"/>
        </w:rPr>
        <w:t xml:space="preserve"> Welt = </w:t>
      </w:r>
      <w:r w:rsidR="00DA2D00" w:rsidRPr="000E53E5">
        <w:rPr>
          <w:lang w:val="es-ES"/>
        </w:rPr>
        <w:t xml:space="preserve">Inglaterra, </w:t>
      </w:r>
      <w:proofErr w:type="gramStart"/>
      <w:r w:rsidR="00DA2D00" w:rsidRPr="000E53E5">
        <w:rPr>
          <w:lang w:val="es-ES"/>
        </w:rPr>
        <w:t>la chupasangre</w:t>
      </w:r>
      <w:proofErr w:type="gramEnd"/>
      <w:r w:rsidR="00DA2D00" w:rsidRPr="000E53E5">
        <w:rPr>
          <w:lang w:val="es-ES"/>
        </w:rPr>
        <w:t xml:space="preserve"> del mundo</w:t>
      </w:r>
    </w:p>
    <w:p w14:paraId="703A7C8C" w14:textId="53CE8FE1" w:rsidR="0000093C" w:rsidRPr="000E53E5" w:rsidRDefault="0000093C" w:rsidP="0000093C">
      <w:pPr>
        <w:rPr>
          <w:lang w:val="es-ES"/>
        </w:rPr>
      </w:pP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r w:rsidRPr="000E53E5">
        <w:rPr>
          <w:lang w:val="es-ES"/>
        </w:rPr>
        <w:tab/>
      </w:r>
    </w:p>
    <w:p w14:paraId="741CF152" w14:textId="77777777" w:rsidR="0000093C" w:rsidRPr="000E53E5" w:rsidRDefault="0000093C" w:rsidP="0000093C">
      <w:pPr>
        <w:pStyle w:val="Title"/>
        <w:rPr>
          <w:lang w:val="pt-BR"/>
        </w:rPr>
      </w:pPr>
      <w:r w:rsidRPr="000E53E5">
        <w:rPr>
          <w:lang w:val="pt-BR"/>
        </w:rPr>
        <w:lastRenderedPageBreak/>
        <w:t>Document I</w:t>
      </w:r>
    </w:p>
    <w:p w14:paraId="1562C0AB" w14:textId="3653E2B4" w:rsidR="0000093C" w:rsidRPr="000E53E5" w:rsidRDefault="00DA2D00" w:rsidP="0000093C">
      <w:pPr>
        <w:pStyle w:val="Heading1"/>
        <w:rPr>
          <w:lang w:val="pt-BR"/>
        </w:rPr>
      </w:pPr>
      <w:proofErr w:type="spellStart"/>
      <w:r w:rsidRPr="000E53E5">
        <w:rPr>
          <w:lang w:val="pt-BR"/>
        </w:rPr>
        <w:t>Himno</w:t>
      </w:r>
      <w:proofErr w:type="spellEnd"/>
      <w:r w:rsidRPr="000E53E5">
        <w:rPr>
          <w:lang w:val="pt-BR"/>
        </w:rPr>
        <w:t xml:space="preserve"> Nacional </w:t>
      </w:r>
      <w:proofErr w:type="spellStart"/>
      <w:r w:rsidRPr="000E53E5">
        <w:rPr>
          <w:lang w:val="pt-BR"/>
        </w:rPr>
        <w:t>Ruso</w:t>
      </w:r>
      <w:proofErr w:type="spellEnd"/>
      <w:r w:rsidR="0000093C" w:rsidRPr="000E53E5">
        <w:rPr>
          <w:lang w:val="pt-BR"/>
        </w:rPr>
        <w:t xml:space="preserve">, 1833-1917 </w:t>
      </w:r>
    </w:p>
    <w:p w14:paraId="08861D7E" w14:textId="5BC90E3E" w:rsidR="0000093C" w:rsidRPr="000E53E5" w:rsidRDefault="00DA2D00" w:rsidP="0000093C">
      <w:pPr>
        <w:pStyle w:val="Heading1"/>
        <w:rPr>
          <w:lang w:val="es-ES"/>
        </w:rPr>
      </w:pPr>
      <w:r w:rsidRPr="000E53E5">
        <w:rPr>
          <w:lang w:val="es-ES"/>
        </w:rPr>
        <w:t>Compuesto por Prince A.V. Lvov con letra de Vasily Zhukovsky (traducción al inglés)</w:t>
      </w:r>
    </w:p>
    <w:p w14:paraId="1C26152F" w14:textId="77777777" w:rsidR="0000093C" w:rsidRPr="000E53E5" w:rsidRDefault="0000093C" w:rsidP="0000093C">
      <w:pPr>
        <w:widowControl w:val="0"/>
        <w:autoSpaceDE w:val="0"/>
        <w:autoSpaceDN w:val="0"/>
        <w:adjustRightInd w:val="0"/>
        <w:rPr>
          <w:rFonts w:ascii="Cambria" w:hAnsi="Cambria" w:cs="Times New Roman"/>
          <w:sz w:val="30"/>
          <w:szCs w:val="30"/>
          <w:lang w:val="es-ES"/>
        </w:rPr>
      </w:pPr>
    </w:p>
    <w:p w14:paraId="2EA14898" w14:textId="77777777" w:rsidR="00DA2D00" w:rsidRPr="005435B2" w:rsidRDefault="00DA2D00" w:rsidP="00DA2D00">
      <w:pPr>
        <w:rPr>
          <w:rFonts w:ascii="Cambria" w:hAnsi="Cambria" w:cs="Helvetica"/>
          <w:lang w:val="es-US"/>
        </w:rPr>
      </w:pPr>
      <w:r>
        <w:rPr>
          <w:shd w:val="clear" w:color="auto" w:fill="FFFFFF"/>
          <w:lang w:val="es"/>
        </w:rPr>
        <w:t>¡Dios salve al noble Zar!</w:t>
      </w:r>
      <w:r>
        <w:rPr>
          <w:lang w:val="es"/>
        </w:rPr>
        <w:br/>
      </w:r>
      <w:r>
        <w:rPr>
          <w:shd w:val="clear" w:color="auto" w:fill="FFFFFF"/>
          <w:lang w:val="es"/>
        </w:rPr>
        <w:t>¡Que viva, en el poder,</w:t>
      </w:r>
      <w:r>
        <w:rPr>
          <w:lang w:val="es"/>
        </w:rPr>
        <w:br/>
      </w:r>
      <w:r>
        <w:rPr>
          <w:shd w:val="clear" w:color="auto" w:fill="FFFFFF"/>
          <w:lang w:val="es"/>
        </w:rPr>
        <w:t>En la felicidad,</w:t>
      </w:r>
      <w:r>
        <w:rPr>
          <w:lang w:val="es"/>
        </w:rPr>
        <w:br/>
      </w:r>
      <w:r>
        <w:rPr>
          <w:shd w:val="clear" w:color="auto" w:fill="FFFFFF"/>
          <w:lang w:val="es"/>
        </w:rPr>
        <w:t>En la paz para reinar!</w:t>
      </w:r>
      <w:r>
        <w:rPr>
          <w:lang w:val="es"/>
        </w:rPr>
        <w:br/>
      </w:r>
      <w:r>
        <w:rPr>
          <w:shd w:val="clear" w:color="auto" w:fill="FFFFFF"/>
          <w:lang w:val="es"/>
        </w:rPr>
        <w:t>Temor de sus enemigos,</w:t>
      </w:r>
      <w:r>
        <w:rPr>
          <w:lang w:val="es"/>
        </w:rPr>
        <w:br/>
      </w:r>
      <w:r>
        <w:rPr>
          <w:shd w:val="clear" w:color="auto" w:fill="FFFFFF"/>
          <w:lang w:val="es"/>
        </w:rPr>
        <w:t>Defensor seguro de la fe,</w:t>
      </w:r>
      <w:r>
        <w:rPr>
          <w:lang w:val="es"/>
        </w:rPr>
        <w:br/>
      </w:r>
      <w:r>
        <w:rPr>
          <w:shd w:val="clear" w:color="auto" w:fill="FFFFFF"/>
          <w:lang w:val="es"/>
        </w:rPr>
        <w:t>¡Dios salve al Zar!</w:t>
      </w:r>
      <w:r>
        <w:rPr>
          <w:rStyle w:val="apple-converted-space"/>
          <w:color w:val="000000"/>
          <w:shd w:val="clear" w:color="auto" w:fill="FFFFFF"/>
          <w:lang w:val="es"/>
        </w:rPr>
        <w:t xml:space="preserve"> </w:t>
      </w:r>
      <w:r>
        <w:rPr>
          <w:shd w:val="clear" w:color="auto" w:fill="FFFFFF"/>
          <w:lang w:val="es"/>
        </w:rPr>
        <w:br/>
      </w:r>
      <w:r>
        <w:rPr>
          <w:shd w:val="clear" w:color="auto" w:fill="FFFFFF"/>
          <w:lang w:val="es"/>
        </w:rPr>
        <w:br/>
        <w:t>(repetir)</w:t>
      </w:r>
      <w:r>
        <w:rPr>
          <w:lang w:val="es"/>
        </w:rPr>
        <w:br/>
      </w:r>
      <w:r>
        <w:rPr>
          <w:shd w:val="clear" w:color="auto" w:fill="FFFFFF"/>
          <w:lang w:val="es"/>
        </w:rPr>
        <w:t>(repetir las tres líneas anteriores)</w:t>
      </w:r>
    </w:p>
    <w:p w14:paraId="31BF187E" w14:textId="77777777" w:rsidR="0000093C" w:rsidRPr="000E53E5" w:rsidRDefault="0000093C" w:rsidP="0000093C">
      <w:pPr>
        <w:rPr>
          <w:shd w:val="clear" w:color="auto" w:fill="FFFFFF"/>
          <w:lang w:val="es"/>
        </w:rPr>
      </w:pPr>
    </w:p>
    <w:p w14:paraId="37433ECD" w14:textId="77777777" w:rsidR="0000093C" w:rsidRPr="000E53E5" w:rsidRDefault="0000093C" w:rsidP="0000093C">
      <w:pPr>
        <w:rPr>
          <w:shd w:val="clear" w:color="auto" w:fill="FFFFFF"/>
          <w:lang w:val="es"/>
        </w:rPr>
      </w:pPr>
    </w:p>
    <w:p w14:paraId="3D865716" w14:textId="77777777" w:rsidR="0000093C" w:rsidRPr="000E53E5" w:rsidRDefault="0000093C" w:rsidP="0000093C">
      <w:pPr>
        <w:rPr>
          <w:shd w:val="clear" w:color="auto" w:fill="FFFFFF"/>
          <w:lang w:val="es"/>
        </w:rPr>
      </w:pPr>
    </w:p>
    <w:p w14:paraId="3B2F1DB3" w14:textId="77777777" w:rsidR="0000093C" w:rsidRPr="000E53E5" w:rsidRDefault="0000093C" w:rsidP="0000093C">
      <w:pPr>
        <w:rPr>
          <w:shd w:val="clear" w:color="auto" w:fill="FFFFFF"/>
          <w:lang w:val="es"/>
        </w:rPr>
      </w:pPr>
    </w:p>
    <w:p w14:paraId="3CCBD6BF" w14:textId="77777777" w:rsidR="0000093C" w:rsidRPr="000E53E5" w:rsidRDefault="0000093C" w:rsidP="0000093C">
      <w:pPr>
        <w:rPr>
          <w:shd w:val="clear" w:color="auto" w:fill="FFFFFF"/>
          <w:lang w:val="es"/>
        </w:rPr>
      </w:pPr>
    </w:p>
    <w:p w14:paraId="04AC97AB" w14:textId="77777777" w:rsidR="0000093C" w:rsidRPr="000E53E5" w:rsidRDefault="0000093C" w:rsidP="0000093C">
      <w:pPr>
        <w:rPr>
          <w:shd w:val="clear" w:color="auto" w:fill="FFFFFF"/>
          <w:lang w:val="es"/>
        </w:rPr>
      </w:pPr>
    </w:p>
    <w:p w14:paraId="68093922" w14:textId="77777777" w:rsidR="0000093C" w:rsidRPr="000E53E5" w:rsidRDefault="0000093C" w:rsidP="0000093C">
      <w:pPr>
        <w:rPr>
          <w:shd w:val="clear" w:color="auto" w:fill="FFFFFF"/>
          <w:lang w:val="es"/>
        </w:rPr>
      </w:pPr>
    </w:p>
    <w:p w14:paraId="1BFF56CD" w14:textId="62B5D5C1" w:rsidR="0000093C" w:rsidRPr="000E53E5" w:rsidRDefault="0000093C" w:rsidP="0000093C">
      <w:pPr>
        <w:pStyle w:val="Title"/>
        <w:rPr>
          <w:lang w:val="es"/>
        </w:rPr>
      </w:pPr>
      <w:r w:rsidRPr="000E53E5">
        <w:rPr>
          <w:lang w:val="es"/>
        </w:rPr>
        <w:lastRenderedPageBreak/>
        <w:t>Document</w:t>
      </w:r>
      <w:r w:rsidR="00DA2D00" w:rsidRPr="000E53E5">
        <w:rPr>
          <w:lang w:val="es"/>
        </w:rPr>
        <w:t>O</w:t>
      </w:r>
      <w:r w:rsidRPr="000E53E5">
        <w:rPr>
          <w:lang w:val="es"/>
        </w:rPr>
        <w:t xml:space="preserve"> J </w:t>
      </w:r>
    </w:p>
    <w:p w14:paraId="1375A517" w14:textId="064406AE" w:rsidR="0000093C" w:rsidRPr="000E53E5" w:rsidRDefault="0000093C" w:rsidP="006136DA">
      <w:pPr>
        <w:pStyle w:val="Heading1"/>
        <w:rPr>
          <w:lang w:val="es"/>
        </w:rPr>
      </w:pPr>
      <w:r w:rsidRPr="000E53E5">
        <w:rPr>
          <w:lang w:val="es"/>
        </w:rPr>
        <w:t>"Rule Britannia” Poem</w:t>
      </w:r>
      <w:r w:rsidR="00DA2D00" w:rsidRPr="000E53E5">
        <w:rPr>
          <w:lang w:val="es"/>
        </w:rPr>
        <w:t>a</w:t>
      </w:r>
      <w:r w:rsidRPr="000E53E5">
        <w:rPr>
          <w:lang w:val="es"/>
        </w:rPr>
        <w:t xml:space="preserve"> </w:t>
      </w:r>
      <w:r w:rsidR="00DA2D00" w:rsidRPr="000E53E5">
        <w:rPr>
          <w:lang w:val="es"/>
        </w:rPr>
        <w:t>de</w:t>
      </w:r>
      <w:r w:rsidRPr="000E53E5">
        <w:rPr>
          <w:lang w:val="es"/>
        </w:rPr>
        <w:t xml:space="preserve"> James Thomson, </w:t>
      </w:r>
      <w:r w:rsidR="00DA2D00" w:rsidRPr="000E53E5">
        <w:rPr>
          <w:lang w:val="es"/>
        </w:rPr>
        <w:t xml:space="preserve">con música de </w:t>
      </w:r>
      <w:r w:rsidRPr="000E53E5">
        <w:rPr>
          <w:lang w:val="es"/>
        </w:rPr>
        <w:t>Thomas Arne, 1740 [ex</w:t>
      </w:r>
      <w:r w:rsidR="00DA2D00" w:rsidRPr="000E53E5">
        <w:rPr>
          <w:lang w:val="es"/>
        </w:rPr>
        <w:t>tracto</w:t>
      </w:r>
      <w:r w:rsidRPr="000E53E5">
        <w:rPr>
          <w:lang w:val="es"/>
        </w:rPr>
        <w:t>]</w:t>
      </w:r>
    </w:p>
    <w:p w14:paraId="26F3416D" w14:textId="77777777" w:rsidR="00DA2D00" w:rsidRPr="005435B2" w:rsidRDefault="00DA2D00" w:rsidP="00DA2D00">
      <w:pPr>
        <w:rPr>
          <w:lang w:val="es-US"/>
        </w:rPr>
      </w:pPr>
      <w:r>
        <w:rPr>
          <w:lang w:val="es"/>
        </w:rPr>
        <w:t>Cuando Gran Bretaña primero, por orden del Cielo</w:t>
      </w:r>
    </w:p>
    <w:p w14:paraId="5D21B01D" w14:textId="77777777" w:rsidR="00DA2D00" w:rsidRPr="005435B2" w:rsidRDefault="00DA2D00" w:rsidP="00DA2D00">
      <w:pPr>
        <w:rPr>
          <w:lang w:val="es-US"/>
        </w:rPr>
      </w:pPr>
      <w:r>
        <w:rPr>
          <w:lang w:val="es"/>
        </w:rPr>
        <w:t>Surgió de la corriente azul;</w:t>
      </w:r>
    </w:p>
    <w:p w14:paraId="706E273E" w14:textId="77777777" w:rsidR="00DA2D00" w:rsidRPr="005435B2" w:rsidRDefault="00DA2D00" w:rsidP="00DA2D00">
      <w:pPr>
        <w:rPr>
          <w:lang w:val="es-US"/>
        </w:rPr>
      </w:pPr>
      <w:r>
        <w:rPr>
          <w:lang w:val="es"/>
        </w:rPr>
        <w:t>Esta era la carta de la tierra,</w:t>
      </w:r>
    </w:p>
    <w:p w14:paraId="4CE46624" w14:textId="77777777" w:rsidR="00DA2D00" w:rsidRPr="005435B2" w:rsidRDefault="00DA2D00" w:rsidP="00DA2D00">
      <w:pPr>
        <w:rPr>
          <w:lang w:val="es-US"/>
        </w:rPr>
      </w:pPr>
      <w:r>
        <w:rPr>
          <w:lang w:val="es"/>
        </w:rPr>
        <w:t>Y los ángeles de la guarda cantaron esta cepa:</w:t>
      </w:r>
    </w:p>
    <w:p w14:paraId="712F4D37" w14:textId="77777777" w:rsidR="00DA2D00" w:rsidRPr="005435B2" w:rsidRDefault="00DA2D00" w:rsidP="00DA2D00">
      <w:pPr>
        <w:rPr>
          <w:lang w:val="es-US"/>
        </w:rPr>
      </w:pPr>
      <w:r>
        <w:rPr>
          <w:lang w:val="es"/>
        </w:rPr>
        <w:t>“¡Rige, Britania! Rige las olas:</w:t>
      </w:r>
    </w:p>
    <w:p w14:paraId="3EB22487" w14:textId="77777777" w:rsidR="00DA2D00" w:rsidRPr="005435B2" w:rsidRDefault="00DA2D00" w:rsidP="00DA2D00">
      <w:pPr>
        <w:rPr>
          <w:lang w:val="es-US"/>
        </w:rPr>
      </w:pPr>
      <w:r>
        <w:rPr>
          <w:lang w:val="es"/>
        </w:rPr>
        <w:t>“Los británicos nunca serán esclavos”.</w:t>
      </w:r>
    </w:p>
    <w:p w14:paraId="533017F3" w14:textId="77777777" w:rsidR="00DA2D00" w:rsidRPr="005435B2" w:rsidRDefault="00DA2D00" w:rsidP="00DA2D00">
      <w:pPr>
        <w:rPr>
          <w:lang w:val="es-US"/>
        </w:rPr>
      </w:pPr>
      <w:r>
        <w:rPr>
          <w:lang w:val="es"/>
        </w:rPr>
        <w:t xml:space="preserve"> </w:t>
      </w:r>
    </w:p>
    <w:p w14:paraId="771394FF" w14:textId="77777777" w:rsidR="00DA2D00" w:rsidRPr="005435B2" w:rsidRDefault="00DA2D00" w:rsidP="00DA2D00">
      <w:pPr>
        <w:rPr>
          <w:lang w:val="es-US"/>
        </w:rPr>
      </w:pPr>
      <w:r>
        <w:rPr>
          <w:lang w:val="es"/>
        </w:rPr>
        <w:t>Las naciones, no son tan dichosas como tú,</w:t>
      </w:r>
    </w:p>
    <w:p w14:paraId="45480507" w14:textId="77777777" w:rsidR="00DA2D00" w:rsidRPr="005435B2" w:rsidRDefault="00DA2D00" w:rsidP="00DA2D00">
      <w:pPr>
        <w:rPr>
          <w:lang w:val="es-US"/>
        </w:rPr>
      </w:pPr>
      <w:r>
        <w:rPr>
          <w:lang w:val="es"/>
        </w:rPr>
        <w:t>Deben, a su vez, caer ante los tiranos;</w:t>
      </w:r>
    </w:p>
    <w:p w14:paraId="76F5CA43" w14:textId="77777777" w:rsidR="00DA2D00" w:rsidRPr="005435B2" w:rsidRDefault="00DA2D00" w:rsidP="00DA2D00">
      <w:pPr>
        <w:rPr>
          <w:lang w:val="es-US"/>
        </w:rPr>
      </w:pPr>
      <w:r>
        <w:rPr>
          <w:lang w:val="es"/>
        </w:rPr>
        <w:t>Mientras tú floreces grande y libre,</w:t>
      </w:r>
    </w:p>
    <w:p w14:paraId="4E5D5BAF" w14:textId="77777777" w:rsidR="00DA2D00" w:rsidRPr="005435B2" w:rsidRDefault="00DA2D00" w:rsidP="00DA2D00">
      <w:pPr>
        <w:rPr>
          <w:lang w:val="es-US"/>
        </w:rPr>
      </w:pPr>
      <w:r>
        <w:rPr>
          <w:lang w:val="es"/>
        </w:rPr>
        <w:t>El temor y la envidia de todos ellos.</w:t>
      </w:r>
    </w:p>
    <w:p w14:paraId="6E931F44" w14:textId="77777777" w:rsidR="00DA2D00" w:rsidRPr="005435B2" w:rsidRDefault="00DA2D00" w:rsidP="00DA2D00">
      <w:pPr>
        <w:rPr>
          <w:lang w:val="es-US"/>
        </w:rPr>
      </w:pPr>
      <w:r>
        <w:rPr>
          <w:lang w:val="es"/>
        </w:rPr>
        <w:t>“¡Rige, Britania! Rige las olas:</w:t>
      </w:r>
    </w:p>
    <w:p w14:paraId="48506AA5" w14:textId="673A3A0E" w:rsidR="00DA2D00" w:rsidRDefault="00DA2D00" w:rsidP="00DA2D00">
      <w:pPr>
        <w:rPr>
          <w:lang w:val="es-US"/>
        </w:rPr>
      </w:pPr>
      <w:r>
        <w:rPr>
          <w:lang w:val="es"/>
        </w:rPr>
        <w:t>“Los británicos nunca serán esclavos.”</w:t>
      </w:r>
    </w:p>
    <w:p w14:paraId="7A4CC4A6" w14:textId="77777777" w:rsidR="00DA2D00" w:rsidRPr="005435B2" w:rsidRDefault="00DA2D00" w:rsidP="00DA2D00">
      <w:pPr>
        <w:rPr>
          <w:lang w:val="es-US"/>
        </w:rPr>
      </w:pPr>
    </w:p>
    <w:p w14:paraId="501827D6" w14:textId="77777777" w:rsidR="00DA2D00" w:rsidRPr="005435B2" w:rsidRDefault="00DA2D00" w:rsidP="00DA2D00">
      <w:pPr>
        <w:spacing w:line="276" w:lineRule="auto"/>
        <w:rPr>
          <w:lang w:val="es-US"/>
        </w:rPr>
      </w:pPr>
      <w:r>
        <w:rPr>
          <w:b/>
          <w:bCs/>
          <w:lang w:val="es"/>
        </w:rPr>
        <w:t xml:space="preserve">Nota: </w:t>
      </w:r>
      <w:r>
        <w:rPr>
          <w:lang w:val="es"/>
        </w:rPr>
        <w:t>Considerado como el himno nacional británico no oficial, utilizado por la Marina Real y el Ejército Británico</w:t>
      </w:r>
      <w:r>
        <w:rPr>
          <w:b/>
          <w:bCs/>
          <w:lang w:val="es"/>
        </w:rPr>
        <w:t xml:space="preserve"> </w:t>
      </w:r>
      <w:r>
        <w:rPr>
          <w:lang w:val="es"/>
        </w:rPr>
        <w:t xml:space="preserve"> </w:t>
      </w:r>
    </w:p>
    <w:p w14:paraId="4B0144A1" w14:textId="77777777" w:rsidR="00DA2D00" w:rsidRPr="000E53E5" w:rsidRDefault="00DA2D00" w:rsidP="006136DA">
      <w:pPr>
        <w:pStyle w:val="Title"/>
        <w:rPr>
          <w:lang w:val="es-ES"/>
        </w:rPr>
      </w:pPr>
    </w:p>
    <w:p w14:paraId="061A279D" w14:textId="4B4C590E" w:rsidR="006136DA" w:rsidRPr="000E53E5" w:rsidRDefault="006136DA" w:rsidP="006136DA">
      <w:pPr>
        <w:pStyle w:val="Title"/>
        <w:rPr>
          <w:lang w:val="es-ES"/>
        </w:rPr>
      </w:pPr>
      <w:r w:rsidRPr="000E53E5">
        <w:rPr>
          <w:lang w:val="es-ES"/>
        </w:rPr>
        <w:lastRenderedPageBreak/>
        <w:t>Document</w:t>
      </w:r>
      <w:r w:rsidR="00DA2D00" w:rsidRPr="000E53E5">
        <w:rPr>
          <w:lang w:val="es-ES"/>
        </w:rPr>
        <w:t>o</w:t>
      </w:r>
      <w:r w:rsidRPr="000E53E5">
        <w:rPr>
          <w:lang w:val="es-ES"/>
        </w:rPr>
        <w:t xml:space="preserve"> K </w:t>
      </w:r>
    </w:p>
    <w:p w14:paraId="0BF3D059" w14:textId="223AFA08" w:rsidR="006136DA" w:rsidRPr="000E53E5" w:rsidRDefault="006136DA" w:rsidP="006136DA">
      <w:pPr>
        <w:pStyle w:val="Heading1"/>
        <w:rPr>
          <w:lang w:val="es-ES"/>
        </w:rPr>
      </w:pPr>
      <w:r w:rsidRPr="000E53E5">
        <w:rPr>
          <w:lang w:val="es-ES"/>
        </w:rPr>
        <w:t>"</w:t>
      </w:r>
      <w:r w:rsidR="00DA2D00" w:rsidRPr="000E53E5">
        <w:rPr>
          <w:lang w:val="es-ES"/>
        </w:rPr>
        <w:t xml:space="preserve">Tiempos revueltos en </w:t>
      </w:r>
      <w:r w:rsidRPr="000E53E5">
        <w:rPr>
          <w:lang w:val="es-ES"/>
        </w:rPr>
        <w:t xml:space="preserve">Austria" </w:t>
      </w:r>
      <w:r w:rsidR="00DA2D00" w:rsidRPr="000E53E5">
        <w:rPr>
          <w:lang w:val="es-ES"/>
        </w:rPr>
        <w:t xml:space="preserve">Por </w:t>
      </w:r>
      <w:r w:rsidRPr="000E53E5">
        <w:rPr>
          <w:lang w:val="es-ES"/>
        </w:rPr>
        <w:t>Mark Twain</w:t>
      </w:r>
    </w:p>
    <w:p w14:paraId="238CAAE5" w14:textId="4FC5DF3E" w:rsidR="006136DA" w:rsidRPr="000E53E5" w:rsidRDefault="006136DA" w:rsidP="006136DA">
      <w:pPr>
        <w:pStyle w:val="Heading1"/>
        <w:rPr>
          <w:lang w:val="es-ES"/>
        </w:rPr>
      </w:pPr>
      <w:r w:rsidRPr="000E53E5">
        <w:rPr>
          <w:lang w:val="es-ES"/>
        </w:rPr>
        <w:t>Publi</w:t>
      </w:r>
      <w:r w:rsidR="00DA2D00" w:rsidRPr="000E53E5">
        <w:rPr>
          <w:lang w:val="es-ES"/>
        </w:rPr>
        <w:t>cado e</w:t>
      </w:r>
      <w:r w:rsidRPr="000E53E5">
        <w:rPr>
          <w:lang w:val="es-ES"/>
        </w:rPr>
        <w:t xml:space="preserve">n </w:t>
      </w:r>
      <w:proofErr w:type="spellStart"/>
      <w:r w:rsidRPr="000E53E5">
        <w:rPr>
          <w:lang w:val="es-ES"/>
        </w:rPr>
        <w:t>Harper's</w:t>
      </w:r>
      <w:proofErr w:type="spellEnd"/>
      <w:r w:rsidRPr="000E53E5">
        <w:rPr>
          <w:lang w:val="es-ES"/>
        </w:rPr>
        <w:t xml:space="preserve"> New </w:t>
      </w:r>
      <w:proofErr w:type="spellStart"/>
      <w:r w:rsidRPr="000E53E5">
        <w:rPr>
          <w:lang w:val="es-ES"/>
        </w:rPr>
        <w:t>Monthly</w:t>
      </w:r>
      <w:proofErr w:type="spellEnd"/>
      <w:r w:rsidRPr="000E53E5">
        <w:rPr>
          <w:lang w:val="es-ES"/>
        </w:rPr>
        <w:t xml:space="preserve"> Magazine, </w:t>
      </w:r>
      <w:proofErr w:type="gramStart"/>
      <w:r w:rsidRPr="000E53E5">
        <w:rPr>
          <w:lang w:val="es-ES"/>
        </w:rPr>
        <w:t>Mar</w:t>
      </w:r>
      <w:r w:rsidR="00DA2D00" w:rsidRPr="000E53E5">
        <w:rPr>
          <w:lang w:val="es-ES"/>
        </w:rPr>
        <w:t>zo</w:t>
      </w:r>
      <w:proofErr w:type="gramEnd"/>
      <w:r w:rsidR="00DA2D00" w:rsidRPr="000E53E5">
        <w:rPr>
          <w:lang w:val="es-ES"/>
        </w:rPr>
        <w:t xml:space="preserve"> de </w:t>
      </w:r>
      <w:r w:rsidRPr="000E53E5">
        <w:rPr>
          <w:lang w:val="es-ES"/>
        </w:rPr>
        <w:t>1898 (Volume</w:t>
      </w:r>
      <w:r w:rsidR="00DA2D00" w:rsidRPr="000E53E5">
        <w:rPr>
          <w:lang w:val="es-ES"/>
        </w:rPr>
        <w:t>n</w:t>
      </w:r>
      <w:r w:rsidRPr="000E53E5">
        <w:rPr>
          <w:lang w:val="es-ES"/>
        </w:rPr>
        <w:t xml:space="preserve"> 96), pp. 530-40. [ex</w:t>
      </w:r>
      <w:r w:rsidR="00DA2D00" w:rsidRPr="000E53E5">
        <w:rPr>
          <w:lang w:val="es-ES"/>
        </w:rPr>
        <w:t>tracto</w:t>
      </w:r>
      <w:r w:rsidRPr="000E53E5">
        <w:rPr>
          <w:lang w:val="es-ES"/>
        </w:rPr>
        <w:t>]</w:t>
      </w:r>
    </w:p>
    <w:p w14:paraId="1C3D72E4" w14:textId="77777777" w:rsidR="00DA2D00" w:rsidRPr="005435B2" w:rsidRDefault="00DA2D00" w:rsidP="00DA2D00">
      <w:pPr>
        <w:rPr>
          <w:lang w:val="es-US"/>
        </w:rPr>
      </w:pPr>
      <w:r>
        <w:rPr>
          <w:lang w:val="es"/>
        </w:rPr>
        <w:t>I. EL GOBIERNO EN LA SARTÉN</w:t>
      </w:r>
    </w:p>
    <w:p w14:paraId="7C6D5111" w14:textId="77777777" w:rsidR="00DA2D00" w:rsidRPr="005435B2" w:rsidRDefault="00DA2D00" w:rsidP="00DA2D00">
      <w:pPr>
        <w:rPr>
          <w:bCs/>
          <w:lang w:val="es-US"/>
        </w:rPr>
      </w:pPr>
      <w:r>
        <w:rPr>
          <w:lang w:val="es"/>
        </w:rPr>
        <w:t>Aquí, en Viena, en estos últimos días de 1897, la sangre no se estanca. La atmósfera está llena de electricidad política. Toda conversación es política; cada hombre es una batería, con los cepillos demasiado gastados, y echa chispas azules cuando se le pone a hablar del tema común. Todo el mundo tiene una opinión, y te la deja franca y caliente, y de esta multitud de consejos se obtiene simplemente confusión y desesperación. Porque nadie entiende realmente esta situación política, ni puede decir cuál va a ser su resultado.</w:t>
      </w:r>
    </w:p>
    <w:p w14:paraId="08CBFAE1" w14:textId="77777777" w:rsidR="00DA2D00" w:rsidRPr="005435B2" w:rsidRDefault="00DA2D00" w:rsidP="00DA2D00">
      <w:pPr>
        <w:rPr>
          <w:lang w:val="es-US"/>
        </w:rPr>
      </w:pPr>
      <w:r>
        <w:rPr>
          <w:lang w:val="es"/>
        </w:rPr>
        <w:t>Últimamente han ocurrido cosas que harían arder de punta a punta a cualquier otro país que no fuera Austria, y que perturbarían al gobierno con toda seguridad; pero nadie confía en que esos resultados se produzcan aquí. Aquí, aparentemente, hay que esperar y ver lo que va a pasar, entonces lo sabrá, y no antes; adivinar es ocioso; adivinar no puede ayudar al asunto. Esto es lo que te dicen los sabios; todos lo dicen; lo dicen todos los días, y es el único detalle en el que todos están de acuerdo [...]</w:t>
      </w:r>
    </w:p>
    <w:p w14:paraId="14644D67" w14:textId="77777777" w:rsidR="00DA2D00" w:rsidRPr="005435B2" w:rsidRDefault="00DA2D00" w:rsidP="00DA2D00">
      <w:pPr>
        <w:rPr>
          <w:lang w:val="es-US"/>
        </w:rPr>
      </w:pPr>
      <w:r>
        <w:rPr>
          <w:lang w:val="es"/>
        </w:rPr>
        <w:t>Casi todos los días alguien me explica que una revolución no tendría éxito aquí. “No podría, ya sabes. A grandes rasgos, todas las naciones del imperio odian al gobierno, pero también se odian entre sí, y con una amargura devota y entusiasta; ninguna de ellas puede combinarse; la nación que se levante debe hacerlo sola; entonces las otras se unirían alegremente al gobierno contra ella, y ella tendría apenas una oportunidad contra una combinación de arañas. Este gobierno es totalmente independiente. Puede seguir su propio camino y hacer lo que quiera; no tiene nada que temer. En países como Inglaterra y Estados Unidos, donde hay una sola lengua y los intereses públicos son comunes, el gobierno debe tener en cuenta la opinión pública; pero en Austria-Hungría hay diecinueve opiniones públicas, una por cada estado. No... dos o tres por cada estado, ya que hay dos o tres nacionalidades en cada uno. Un gobierno no puede satisfacer todas estas opiniones públicas; solo puede pasar por el intento”.</w:t>
      </w:r>
    </w:p>
    <w:p w14:paraId="5C8C60AD" w14:textId="77777777" w:rsidR="006136DA" w:rsidRPr="000E53E5" w:rsidRDefault="006136DA" w:rsidP="00DA2D00">
      <w:pPr>
        <w:rPr>
          <w:lang w:val="es-ES"/>
        </w:rPr>
      </w:pPr>
      <w:r w:rsidRPr="000E53E5">
        <w:rPr>
          <w:lang w:val="es-ES"/>
        </w:rPr>
        <w:t>(Twain, 1898)</w:t>
      </w:r>
    </w:p>
    <w:p w14:paraId="03FFCFCE" w14:textId="0AB2A677" w:rsidR="006136DA" w:rsidRPr="000E53E5" w:rsidRDefault="006136DA" w:rsidP="006136DA">
      <w:pPr>
        <w:pStyle w:val="Title"/>
        <w:rPr>
          <w:lang w:val="es-ES"/>
        </w:rPr>
      </w:pPr>
      <w:r w:rsidRPr="000E53E5">
        <w:rPr>
          <w:lang w:val="es-ES"/>
        </w:rPr>
        <w:lastRenderedPageBreak/>
        <w:t>Document</w:t>
      </w:r>
      <w:r w:rsidR="00DA2D00" w:rsidRPr="000E53E5">
        <w:rPr>
          <w:lang w:val="es-ES"/>
        </w:rPr>
        <w:t>O</w:t>
      </w:r>
      <w:r w:rsidRPr="000E53E5">
        <w:rPr>
          <w:lang w:val="es-ES"/>
        </w:rPr>
        <w:t xml:space="preserve"> L</w:t>
      </w:r>
    </w:p>
    <w:p w14:paraId="209E024F" w14:textId="77777777" w:rsidR="00DA2D00" w:rsidRPr="005435B2" w:rsidRDefault="00DA2D00" w:rsidP="00DA2D00">
      <w:pPr>
        <w:pStyle w:val="Heading1"/>
        <w:rPr>
          <w:lang w:val="es-US"/>
        </w:rPr>
      </w:pPr>
      <w:r>
        <w:rPr>
          <w:lang w:val="es"/>
        </w:rPr>
        <w:t xml:space="preserve">Cita del periódico dirigido por el coronel Dragutin Dimitrijević, jefe de la inteligencia militar serbia, fundador de la sociedad secreta “Unión o Muerte” (llamada “La Mano Negra” por sus adversarios), 1912 (extracto) </w:t>
      </w:r>
    </w:p>
    <w:p w14:paraId="6073B4AF" w14:textId="77777777" w:rsidR="006136DA" w:rsidRPr="000E53E5" w:rsidRDefault="006136DA" w:rsidP="006136DA">
      <w:pPr>
        <w:rPr>
          <w:lang w:val="es-ES"/>
        </w:rPr>
      </w:pPr>
    </w:p>
    <w:p w14:paraId="093FB1AE" w14:textId="77777777" w:rsidR="00DA2D00" w:rsidRPr="005435B2" w:rsidRDefault="00DA2D00" w:rsidP="00DA2D00">
      <w:pPr>
        <w:rPr>
          <w:lang w:val="es-US"/>
        </w:rPr>
      </w:pPr>
      <w:r>
        <w:rPr>
          <w:lang w:val="es"/>
        </w:rPr>
        <w:t xml:space="preserve">La guerra entre Serbia y Austria [. . .] es inevitable. Si Serbia quiere vivir con honor, solo puede hacerlo con la guerra. Esta guerra está determinada por nuestra obligación con nuestras tradiciones y el mundo de la cultura. Esta guerra se deriva del deber de nuestra raza que no se deja asimilar. Esta guerra debe traer la libertad eterna de Serbia, de los eslavos del sur, de los pueblos de los Balcanes. Toda nuestra raza debe unirse para detener el ataque de estos alienígenas del norte. </w:t>
      </w:r>
    </w:p>
    <w:p w14:paraId="1065AEDB" w14:textId="77777777" w:rsidR="006136DA" w:rsidRPr="000E53E5" w:rsidRDefault="006136DA" w:rsidP="006136DA">
      <w:pPr>
        <w:widowControl w:val="0"/>
        <w:autoSpaceDE w:val="0"/>
        <w:autoSpaceDN w:val="0"/>
        <w:adjustRightInd w:val="0"/>
        <w:rPr>
          <w:rFonts w:ascii="Cambria" w:hAnsi="Cambria" w:cs="Times New Roman"/>
          <w:sz w:val="26"/>
          <w:szCs w:val="26"/>
          <w:lang w:val="es-ES"/>
        </w:rPr>
      </w:pPr>
    </w:p>
    <w:p w14:paraId="27F1D184" w14:textId="77777777" w:rsidR="006136DA" w:rsidRPr="000E53E5" w:rsidRDefault="006136DA" w:rsidP="006136DA">
      <w:pPr>
        <w:widowControl w:val="0"/>
        <w:autoSpaceDE w:val="0"/>
        <w:autoSpaceDN w:val="0"/>
        <w:adjustRightInd w:val="0"/>
        <w:rPr>
          <w:rFonts w:ascii="Cambria" w:hAnsi="Cambria" w:cs="Times New Roman"/>
          <w:sz w:val="26"/>
          <w:szCs w:val="26"/>
          <w:lang w:val="es-ES"/>
        </w:rPr>
      </w:pPr>
    </w:p>
    <w:p w14:paraId="02FF7326" w14:textId="77777777" w:rsidR="006136DA" w:rsidRPr="000E53E5" w:rsidRDefault="006136DA" w:rsidP="006136DA">
      <w:pPr>
        <w:rPr>
          <w:rFonts w:ascii="Cambria" w:hAnsi="Cambria" w:cs="Times New Roman"/>
          <w:b/>
          <w:sz w:val="26"/>
          <w:szCs w:val="26"/>
          <w:u w:val="single"/>
          <w:lang w:val="es-ES"/>
        </w:rPr>
      </w:pPr>
      <w:r w:rsidRPr="000E53E5">
        <w:rPr>
          <w:rFonts w:ascii="Cambria" w:hAnsi="Cambria" w:cs="Times New Roman"/>
          <w:b/>
          <w:sz w:val="26"/>
          <w:szCs w:val="26"/>
          <w:u w:val="single"/>
          <w:lang w:val="es-ES"/>
        </w:rPr>
        <w:br w:type="page"/>
      </w:r>
    </w:p>
    <w:p w14:paraId="7DFD9BD8" w14:textId="77777777" w:rsidR="00DA2D00" w:rsidRPr="000E53E5" w:rsidRDefault="00DA2D00" w:rsidP="00DA2D00">
      <w:pPr>
        <w:pStyle w:val="Heading3"/>
        <w:rPr>
          <w:lang w:val="es-ES"/>
        </w:rPr>
      </w:pPr>
      <w:r w:rsidRPr="000E53E5">
        <w:rPr>
          <w:lang w:val="es-ES"/>
        </w:rPr>
        <w:lastRenderedPageBreak/>
        <w:t>Citas:</w:t>
      </w:r>
    </w:p>
    <w:p w14:paraId="0550A97B" w14:textId="77777777" w:rsidR="00DA2D00" w:rsidRPr="000E53E5" w:rsidRDefault="00DA2D00" w:rsidP="00DA2D00">
      <w:pPr>
        <w:pStyle w:val="Heading3"/>
        <w:rPr>
          <w:lang w:val="es-ES"/>
        </w:rPr>
      </w:pPr>
      <w:r w:rsidRPr="000E53E5">
        <w:rPr>
          <w:lang w:val="es-ES"/>
        </w:rPr>
        <w:t>Andrassy, G., &amp; Reuss, H. (1879, 8 de octubre). La doble alianza entre Austria-Hungría y Alemania. En H. Bezhani (Ed.), Biblioteca de la Universidad Brigham Young. Extraído de http://wwi.lib.byu.edu/index.php/The_Dual_Alliance_Between_Austria-Hungary_and_Germany</w:t>
      </w:r>
    </w:p>
    <w:p w14:paraId="0282787A" w14:textId="77777777" w:rsidR="00DA2D00" w:rsidRPr="000E53E5" w:rsidRDefault="00DA2D00" w:rsidP="00DA2D00">
      <w:pPr>
        <w:pStyle w:val="Heading3"/>
        <w:rPr>
          <w:lang w:val="es-ES"/>
        </w:rPr>
      </w:pPr>
      <w:r w:rsidRPr="000E53E5">
        <w:rPr>
          <w:lang w:val="es-ES"/>
        </w:rPr>
        <w:t>Danielson, S. (2009). El Colonialismo en 1914 [Imagen]. Panorama de la geografía humana. http://debitage.net/humangeography/images/Colonialism_1914.png</w:t>
      </w:r>
    </w:p>
    <w:p w14:paraId="62549AEA" w14:textId="77777777" w:rsidR="00DA2D00" w:rsidRPr="00DA2D00" w:rsidRDefault="00DA2D00" w:rsidP="00DA2D00">
      <w:pPr>
        <w:pStyle w:val="Heading3"/>
      </w:pPr>
      <w:r w:rsidRPr="00DA2D00">
        <w:t xml:space="preserve">Freiheit Der Meere. (1917). </w:t>
      </w:r>
      <w:proofErr w:type="spellStart"/>
      <w:r w:rsidRPr="00DA2D00">
        <w:t>Extraído</w:t>
      </w:r>
      <w:proofErr w:type="spellEnd"/>
      <w:r w:rsidRPr="00DA2D00">
        <w:t xml:space="preserve"> de http://www.europeana1914-1918.eu/en/europeana/record/9200231/BibliographicResource_3000060331128</w:t>
      </w:r>
    </w:p>
    <w:p w14:paraId="62C7DE7F" w14:textId="77777777" w:rsidR="00DA2D00" w:rsidRPr="000E53E5" w:rsidRDefault="00DA2D00" w:rsidP="00DA2D00">
      <w:pPr>
        <w:pStyle w:val="Heading3"/>
        <w:rPr>
          <w:lang w:val="es-ES"/>
        </w:rPr>
      </w:pPr>
      <w:r w:rsidRPr="000E53E5">
        <w:rPr>
          <w:lang w:val="es-ES"/>
        </w:rPr>
        <w:t xml:space="preserve">Green, M. (2015). Preguntas de antecedentes </w:t>
      </w:r>
      <w:proofErr w:type="gramStart"/>
      <w:r w:rsidRPr="000E53E5">
        <w:rPr>
          <w:lang w:val="es-ES"/>
        </w:rPr>
        <w:t>1.El</w:t>
      </w:r>
      <w:proofErr w:type="gramEnd"/>
      <w:r w:rsidRPr="000E53E5">
        <w:rPr>
          <w:lang w:val="es-ES"/>
        </w:rPr>
        <w:t xml:space="preserve"> mundo era de ellos para la toma.... 2.1914-1918 </w:t>
      </w:r>
      <w:proofErr w:type="gramStart"/>
      <w:r w:rsidRPr="000E53E5">
        <w:rPr>
          <w:lang w:val="es-ES"/>
        </w:rPr>
        <w:t>3.Aproximadamente</w:t>
      </w:r>
      <w:proofErr w:type="gramEnd"/>
      <w:r w:rsidRPr="000E53E5">
        <w:rPr>
          <w:lang w:val="es-ES"/>
        </w:rPr>
        <w:t xml:space="preserve"> 1/10 (3.000.000/30.000.000) </w:t>
      </w:r>
      <w:proofErr w:type="gramStart"/>
      <w:r w:rsidRPr="000E53E5">
        <w:rPr>
          <w:lang w:val="es-ES"/>
        </w:rPr>
        <w:t>4.Con</w:t>
      </w:r>
      <w:proofErr w:type="gramEnd"/>
      <w:r w:rsidRPr="000E53E5">
        <w:rPr>
          <w:lang w:val="es-ES"/>
        </w:rPr>
        <w:t xml:space="preserve"> una potencia pareja, sería difícil para. Extraído de http://slideplayer.com/slide/8565804/</w:t>
      </w:r>
    </w:p>
    <w:p w14:paraId="28AF96AA" w14:textId="77777777" w:rsidR="00DA2D00" w:rsidRPr="000E53E5" w:rsidRDefault="00DA2D00" w:rsidP="00DA2D00">
      <w:pPr>
        <w:pStyle w:val="Heading3"/>
        <w:rPr>
          <w:lang w:val="es-ES"/>
        </w:rPr>
      </w:pPr>
      <w:proofErr w:type="spellStart"/>
      <w:r w:rsidRPr="00DA2D00">
        <w:rPr>
          <w:rStyle w:val="SubtitleChar"/>
          <w:rFonts w:cs="Calibri"/>
          <w:color w:val="000000" w:themeColor="text1"/>
          <w:spacing w:val="0"/>
          <w:sz w:val="18"/>
          <w:szCs w:val="18"/>
        </w:rPr>
        <w:t>historicair</w:t>
      </w:r>
      <w:proofErr w:type="spellEnd"/>
      <w:r w:rsidRPr="00DA2D00">
        <w:rPr>
          <w:rStyle w:val="SubtitleChar"/>
          <w:rFonts w:cs="Calibri"/>
          <w:color w:val="000000" w:themeColor="text1"/>
          <w:spacing w:val="0"/>
          <w:sz w:val="18"/>
          <w:szCs w:val="18"/>
        </w:rPr>
        <w:t xml:space="preserve">, </w:t>
      </w:r>
      <w:proofErr w:type="spellStart"/>
      <w:r w:rsidRPr="00DA2D00">
        <w:rPr>
          <w:rStyle w:val="SubtitleChar"/>
          <w:rFonts w:cs="Calibri"/>
          <w:color w:val="000000" w:themeColor="text1"/>
          <w:spacing w:val="0"/>
          <w:sz w:val="18"/>
          <w:szCs w:val="18"/>
        </w:rPr>
        <w:t>Fluteflute</w:t>
      </w:r>
      <w:proofErr w:type="spellEnd"/>
      <w:r w:rsidRPr="00DA2D00">
        <w:rPr>
          <w:rStyle w:val="SubtitleChar"/>
          <w:rFonts w:cs="Calibri"/>
          <w:color w:val="000000" w:themeColor="text1"/>
          <w:spacing w:val="0"/>
          <w:sz w:val="18"/>
          <w:szCs w:val="18"/>
        </w:rPr>
        <w:t xml:space="preserve">, &amp; </w:t>
      </w:r>
      <w:proofErr w:type="spellStart"/>
      <w:proofErr w:type="gramStart"/>
      <w:r w:rsidRPr="00DA2D00">
        <w:rPr>
          <w:rStyle w:val="SubtitleChar"/>
          <w:rFonts w:cs="Calibri"/>
          <w:color w:val="000000" w:themeColor="text1"/>
          <w:spacing w:val="0"/>
          <w:sz w:val="18"/>
          <w:szCs w:val="18"/>
        </w:rPr>
        <w:t>User:Bibi</w:t>
      </w:r>
      <w:proofErr w:type="spellEnd"/>
      <w:proofErr w:type="gramEnd"/>
      <w:r w:rsidRPr="00DA2D00">
        <w:rPr>
          <w:rStyle w:val="SubtitleChar"/>
          <w:rFonts w:cs="Calibri"/>
          <w:color w:val="000000" w:themeColor="text1"/>
          <w:spacing w:val="0"/>
          <w:sz w:val="18"/>
          <w:szCs w:val="18"/>
        </w:rPr>
        <w:t xml:space="preserve"> Saint-Pol. (2009, </w:t>
      </w:r>
      <w:proofErr w:type="spellStart"/>
      <w:r w:rsidRPr="00DA2D00">
        <w:rPr>
          <w:rStyle w:val="SubtitleChar"/>
          <w:rFonts w:cs="Calibri"/>
          <w:color w:val="000000" w:themeColor="text1"/>
          <w:spacing w:val="0"/>
          <w:sz w:val="18"/>
          <w:szCs w:val="18"/>
        </w:rPr>
        <w:t>enero</w:t>
      </w:r>
      <w:proofErr w:type="spellEnd"/>
      <w:r w:rsidRPr="00DA2D00">
        <w:rPr>
          <w:rStyle w:val="SubtitleChar"/>
          <w:rFonts w:cs="Calibri"/>
          <w:color w:val="000000" w:themeColor="text1"/>
          <w:spacing w:val="0"/>
          <w:sz w:val="18"/>
          <w:szCs w:val="18"/>
        </w:rPr>
        <w:t xml:space="preserve">). </w:t>
      </w:r>
      <w:r w:rsidRPr="000E53E5">
        <w:rPr>
          <w:rStyle w:val="SubtitleChar"/>
          <w:rFonts w:cs="Calibri"/>
          <w:color w:val="000000" w:themeColor="text1"/>
          <w:spacing w:val="0"/>
          <w:sz w:val="18"/>
          <w:szCs w:val="18"/>
          <w:lang w:val="es-ES"/>
        </w:rPr>
        <w:t>Mapa de las alianzas militares de Europa en 1914 (Rev. ed.). En Wikimedia Commons. Extraído de https://commons.wikimedia.org/wiki/File:Map_Europe_alliances_1914-en.svg</w:t>
      </w:r>
      <w:r w:rsidRPr="000E53E5">
        <w:rPr>
          <w:lang w:val="es-ES"/>
        </w:rPr>
        <w:t xml:space="preserve"> </w:t>
      </w:r>
    </w:p>
    <w:p w14:paraId="7333BA24" w14:textId="77777777" w:rsidR="00DA2D00" w:rsidRPr="000E53E5" w:rsidRDefault="00DA2D00" w:rsidP="00DA2D00">
      <w:pPr>
        <w:pStyle w:val="Heading3"/>
        <w:rPr>
          <w:lang w:val="es-ES"/>
        </w:rPr>
      </w:pPr>
      <w:r w:rsidRPr="000E53E5">
        <w:rPr>
          <w:lang w:val="es-ES"/>
        </w:rPr>
        <w:t>Joll, J., &amp; Martel, G. (2013). Los orígenes de la Primera Guerra Mundial (3ª Ed.). Nueva York: Routledge.</w:t>
      </w:r>
    </w:p>
    <w:p w14:paraId="2278F4BC" w14:textId="77777777" w:rsidR="00DA2D00" w:rsidRPr="000E53E5" w:rsidRDefault="00DA2D00" w:rsidP="00DA2D00">
      <w:pPr>
        <w:pStyle w:val="Heading3"/>
        <w:rPr>
          <w:lang w:val="es-ES"/>
        </w:rPr>
      </w:pPr>
      <w:r w:rsidRPr="000E53E5">
        <w:rPr>
          <w:lang w:val="es-ES"/>
        </w:rPr>
        <w:t>Makarov, V. (s.f.). Dios salve al Zar. Museo de los Himnos de Rusia. Extraído de http://www.hymn.ru/god-save-the-tsar-en.html</w:t>
      </w:r>
    </w:p>
    <w:p w14:paraId="15519B4E" w14:textId="77777777" w:rsidR="00DA2D00" w:rsidRPr="000E53E5" w:rsidRDefault="00DA2D00" w:rsidP="00DA2D00">
      <w:pPr>
        <w:pStyle w:val="Heading3"/>
        <w:rPr>
          <w:lang w:val="pt-BR"/>
        </w:rPr>
      </w:pPr>
      <w:r w:rsidRPr="000E53E5">
        <w:rPr>
          <w:lang w:val="es-ES"/>
        </w:rPr>
        <w:t>McAndrew, C. (</w:t>
      </w:r>
      <w:proofErr w:type="spellStart"/>
      <w:r w:rsidRPr="000E53E5">
        <w:rPr>
          <w:lang w:val="es-ES"/>
        </w:rPr>
        <w:t>n.d</w:t>
      </w:r>
      <w:proofErr w:type="spellEnd"/>
      <w:r w:rsidRPr="000E53E5">
        <w:rPr>
          <w:lang w:val="es-ES"/>
        </w:rPr>
        <w:t xml:space="preserve">.). El imperialismo. </w:t>
      </w:r>
      <w:r w:rsidRPr="000E53E5">
        <w:rPr>
          <w:lang w:val="pt-BR"/>
        </w:rPr>
        <w:t xml:space="preserve">Sr. </w:t>
      </w:r>
      <w:proofErr w:type="spellStart"/>
      <w:r w:rsidRPr="000E53E5">
        <w:rPr>
          <w:lang w:val="pt-BR"/>
        </w:rPr>
        <w:t>McAndrew</w:t>
      </w:r>
      <w:proofErr w:type="spellEnd"/>
      <w:r w:rsidRPr="000E53E5">
        <w:rPr>
          <w:lang w:val="pt-BR"/>
        </w:rPr>
        <w:t>. Extraído de http://chrismcandrew.weebly.com/uploads/5/1/5/8/51581333/1069_001.pdf</w:t>
      </w:r>
    </w:p>
    <w:p w14:paraId="76BFABFD" w14:textId="77777777" w:rsidR="00DA2D00" w:rsidRPr="000E53E5" w:rsidRDefault="00DA2D00" w:rsidP="00DA2D00">
      <w:pPr>
        <w:pStyle w:val="Heading3"/>
        <w:rPr>
          <w:rStyle w:val="SubtitleChar"/>
          <w:rFonts w:cs="Calibri"/>
          <w:color w:val="000000" w:themeColor="text1"/>
          <w:spacing w:val="0"/>
          <w:sz w:val="18"/>
          <w:szCs w:val="18"/>
          <w:lang w:val="es-ES"/>
        </w:rPr>
      </w:pPr>
      <w:r w:rsidRPr="00DA2D00">
        <w:rPr>
          <w:rStyle w:val="SubtitleChar"/>
          <w:rFonts w:cs="Calibri"/>
          <w:color w:val="000000" w:themeColor="text1"/>
          <w:spacing w:val="0"/>
          <w:sz w:val="18"/>
          <w:szCs w:val="18"/>
        </w:rPr>
        <w:t xml:space="preserve">The Daily Telegraph. (1908, 28 de </w:t>
      </w:r>
      <w:proofErr w:type="spellStart"/>
      <w:r w:rsidRPr="00DA2D00">
        <w:rPr>
          <w:rStyle w:val="SubtitleChar"/>
          <w:rFonts w:cs="Calibri"/>
          <w:color w:val="000000" w:themeColor="text1"/>
          <w:spacing w:val="0"/>
          <w:sz w:val="18"/>
          <w:szCs w:val="18"/>
        </w:rPr>
        <w:t>octubre</w:t>
      </w:r>
      <w:proofErr w:type="spellEnd"/>
      <w:r w:rsidRPr="00DA2D00">
        <w:rPr>
          <w:rStyle w:val="SubtitleChar"/>
          <w:rFonts w:cs="Calibri"/>
          <w:color w:val="000000" w:themeColor="text1"/>
          <w:spacing w:val="0"/>
          <w:sz w:val="18"/>
          <w:szCs w:val="18"/>
        </w:rPr>
        <w:t xml:space="preserve">). </w:t>
      </w:r>
      <w:r w:rsidRPr="000E53E5">
        <w:rPr>
          <w:rStyle w:val="SubtitleChar"/>
          <w:rFonts w:cs="Calibri"/>
          <w:color w:val="000000" w:themeColor="text1"/>
          <w:spacing w:val="0"/>
          <w:sz w:val="18"/>
          <w:szCs w:val="18"/>
          <w:lang w:val="es-ES"/>
        </w:rPr>
        <w:t xml:space="preserve">El asunto del Daily </w:t>
      </w:r>
      <w:proofErr w:type="spellStart"/>
      <w:r w:rsidRPr="000E53E5">
        <w:rPr>
          <w:rStyle w:val="SubtitleChar"/>
          <w:rFonts w:cs="Calibri"/>
          <w:color w:val="000000" w:themeColor="text1"/>
          <w:spacing w:val="0"/>
          <w:sz w:val="18"/>
          <w:szCs w:val="18"/>
          <w:lang w:val="es-ES"/>
        </w:rPr>
        <w:t>Telegraph</w:t>
      </w:r>
      <w:proofErr w:type="spellEnd"/>
      <w:r w:rsidRPr="000E53E5">
        <w:rPr>
          <w:rStyle w:val="SubtitleChar"/>
          <w:rFonts w:cs="Calibri"/>
          <w:color w:val="000000" w:themeColor="text1"/>
          <w:spacing w:val="0"/>
          <w:sz w:val="18"/>
          <w:szCs w:val="18"/>
          <w:lang w:val="es-ES"/>
        </w:rPr>
        <w:t>. La historia de Alemania en documentos e imágenes. Extraído de http://germanhistorydocs.ghi-dc.org/sub_document.cfm?document_id=757</w:t>
      </w:r>
    </w:p>
    <w:p w14:paraId="32361301" w14:textId="77777777" w:rsidR="00DA2D00" w:rsidRPr="00DA2D00" w:rsidRDefault="00DA2D00" w:rsidP="00DA2D00">
      <w:pPr>
        <w:pStyle w:val="Heading3"/>
      </w:pPr>
      <w:r w:rsidRPr="00DA2D00">
        <w:t>Thomson, J. (1740</w:t>
      </w:r>
      <w:proofErr w:type="gramStart"/>
      <w:r w:rsidRPr="00DA2D00">
        <w:t>).Rule</w:t>
      </w:r>
      <w:proofErr w:type="gramEnd"/>
      <w:r w:rsidRPr="00DA2D00">
        <w:t xml:space="preserve"> Britannia. </w:t>
      </w:r>
      <w:proofErr w:type="spellStart"/>
      <w:r w:rsidRPr="00DA2D00">
        <w:t>Extraído</w:t>
      </w:r>
      <w:proofErr w:type="spellEnd"/>
      <w:r w:rsidRPr="00DA2D00">
        <w:t xml:space="preserve"> de http://www.poetryfoundation.org/poems-and-poets/poems/detail/45404</w:t>
      </w:r>
    </w:p>
    <w:p w14:paraId="5F83DE36" w14:textId="77777777" w:rsidR="00DA2D00" w:rsidRPr="000E53E5" w:rsidRDefault="00DA2D00" w:rsidP="00DA2D00">
      <w:pPr>
        <w:pStyle w:val="Heading3"/>
        <w:rPr>
          <w:lang w:val="es-ES"/>
        </w:rPr>
      </w:pPr>
      <w:r w:rsidRPr="000E53E5">
        <w:rPr>
          <w:lang w:val="es-ES"/>
        </w:rPr>
        <w:t>Twain, M. (1898</w:t>
      </w:r>
      <w:proofErr w:type="gramStart"/>
      <w:r w:rsidRPr="000E53E5">
        <w:rPr>
          <w:lang w:val="es-ES"/>
        </w:rPr>
        <w:t>).Tiempos</w:t>
      </w:r>
      <w:proofErr w:type="gramEnd"/>
      <w:r w:rsidRPr="000E53E5">
        <w:rPr>
          <w:lang w:val="es-ES"/>
        </w:rPr>
        <w:t xml:space="preserve"> agitados en Austria. Extraído de https://ecommons.cornell.edu/bitstream/handle/1813/2170/Twain_Austria_1898.pdf?sequence=1&amp;isAllowed=y</w:t>
      </w:r>
    </w:p>
    <w:p w14:paraId="60F09714" w14:textId="77777777" w:rsidR="00DA2D00" w:rsidRPr="000E53E5" w:rsidRDefault="00DA2D00" w:rsidP="00DA2D00">
      <w:pPr>
        <w:pStyle w:val="Heading3"/>
        <w:rPr>
          <w:lang w:val="es-ES"/>
        </w:rPr>
      </w:pPr>
      <w:proofErr w:type="spellStart"/>
      <w:r w:rsidRPr="000E53E5">
        <w:rPr>
          <w:lang w:val="es-ES"/>
        </w:rPr>
        <w:t>von</w:t>
      </w:r>
      <w:proofErr w:type="spellEnd"/>
      <w:r w:rsidRPr="000E53E5">
        <w:rPr>
          <w:lang w:val="es-ES"/>
        </w:rPr>
        <w:t xml:space="preserve"> Bülow, B. (1899). Discurso de Bülow ante el Reichstag "Martillo y Yunque" (La traducción al inglés) (R. Hacken, Trans.). Extraído de http://wwi.lib.byu.edu/index.php/B%C3%BClow'Hammer_and_Anvil'_Speech_before_the_Reichstag_(The_English_Translation)</w:t>
      </w:r>
    </w:p>
    <w:p w14:paraId="623B149A" w14:textId="77777777" w:rsidR="0000093C" w:rsidRPr="000E53E5" w:rsidRDefault="0000093C" w:rsidP="0000093C">
      <w:pPr>
        <w:rPr>
          <w:lang w:val="es-ES"/>
        </w:rPr>
      </w:pPr>
    </w:p>
    <w:sectPr w:rsidR="0000093C" w:rsidRPr="000E53E5" w:rsidSect="009A4615">
      <w:footerReference w:type="default" r:id="rId1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BEE10" w14:textId="77777777" w:rsidR="00A84D1B" w:rsidRDefault="00A84D1B" w:rsidP="009A4615">
      <w:pPr>
        <w:spacing w:after="0" w:line="240" w:lineRule="auto"/>
      </w:pPr>
      <w:r>
        <w:separator/>
      </w:r>
    </w:p>
  </w:endnote>
  <w:endnote w:type="continuationSeparator" w:id="0">
    <w:p w14:paraId="0F4BC8EF" w14:textId="77777777" w:rsidR="00A84D1B" w:rsidRDefault="00A84D1B" w:rsidP="009A46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CF216" w14:textId="77777777" w:rsidR="00D04F53" w:rsidRPr="00304DC6" w:rsidRDefault="00A71218" w:rsidP="00C86A74">
    <w:pPr>
      <w:pStyle w:val="Footer"/>
      <w:jc w:val="left"/>
    </w:pPr>
    <w:r>
      <w:rPr>
        <w:noProof/>
      </w:rPr>
      <mc:AlternateContent>
        <mc:Choice Requires="wps">
          <w:drawing>
            <wp:anchor distT="0" distB="0" distL="114300" distR="114300" simplePos="0" relativeHeight="251660288" behindDoc="0" locked="0" layoutInCell="1" allowOverlap="1" wp14:anchorId="3D909F8D" wp14:editId="7045B957">
              <wp:simplePos x="0" y="0"/>
              <wp:positionH relativeFrom="column">
                <wp:posOffset>3658870</wp:posOffset>
              </wp:positionH>
              <wp:positionV relativeFrom="paragraph">
                <wp:posOffset>-219710</wp:posOffset>
              </wp:positionV>
              <wp:extent cx="3712210" cy="1828800"/>
              <wp:effectExtent l="0" t="0" r="0" b="0"/>
              <wp:wrapSquare wrapText="bothSides"/>
              <wp:docPr id="94003596" name="Text Box 1"/>
              <wp:cNvGraphicFramePr/>
              <a:graphic xmlns:a="http://schemas.openxmlformats.org/drawingml/2006/main">
                <a:graphicData uri="http://schemas.microsoft.com/office/word/2010/wordprocessingShape">
                  <wps:wsp>
                    <wps:cNvSpPr txBox="1"/>
                    <wps:spPr>
                      <a:xfrm>
                        <a:off x="0" y="0"/>
                        <a:ext cx="3712210" cy="1828800"/>
                      </a:xfrm>
                      <a:prstGeom prst="rect">
                        <a:avLst/>
                      </a:prstGeom>
                      <a:noFill/>
                      <a:ln w="6350">
                        <a:noFill/>
                      </a:ln>
                    </wps:spPr>
                    <wps:txbx>
                      <w:txbxContent>
                        <w:p w14:paraId="37F7EDFF" w14:textId="2B5A5773" w:rsidR="00D04F53" w:rsidRPr="00C76450" w:rsidRDefault="00FE6865" w:rsidP="00C76450">
                          <w:pPr>
                            <w:pStyle w:val="Footer"/>
                          </w:pPr>
                          <w:r>
                            <w:t>war is life itself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cei="http://schemas.microsoft.com/office/word/2026/wordml/cei">
          <w:pict>
            <v:shapetype w14:anchorId="3D909F8D" id="_x0000_t202" coordsize="21600,21600" o:spt="202" path="m,l,21600r21600,l21600,xe">
              <v:stroke joinstyle="miter"/>
              <v:path gradientshapeok="t" o:connecttype="rect"/>
            </v:shapetype>
            <v:shape id="Text Box 1" o:spid="_x0000_s1026" type="#_x0000_t202" style="position:absolute;margin-left:288.1pt;margin-top:-17.3pt;width:292.3pt;height:2in;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" filled="f" stroked="f" strokeweight=".5pt">
              <v:textbox style="mso-fit-shape-to-text:t">
                <w:txbxContent>
                  <w:p w14:paraId="37F7EDFF" w14:textId="2B5A5773" w:rsidR="00D04F53" w:rsidRPr="00C76450" w:rsidRDefault="00FE6865" w:rsidP="00C76450">
                    <w:pPr>
                      <w:pStyle w:val="Footer"/>
                    </w:pPr>
                    <w:r>
                      <w:t>war is life itself</w:t>
                    </w:r>
                  </w:p>
                </w:txbxContent>
              </v:textbox>
              <w10:wrap type="square"/>
            </v:shape>
          </w:pict>
        </mc:Fallback>
      </mc:AlternateContent>
    </w:r>
    <w:r>
      <w:rPr>
        <w:noProof/>
      </w:rPr>
      <w:drawing>
        <wp:anchor distT="0" distB="0" distL="114300" distR="114300" simplePos="0" relativeHeight="251661312" behindDoc="1" locked="0" layoutInCell="1" allowOverlap="1" wp14:anchorId="3DE425A2" wp14:editId="74848866">
          <wp:simplePos x="0" y="0"/>
          <wp:positionH relativeFrom="column">
            <wp:posOffset>3538090</wp:posOffset>
          </wp:positionH>
          <wp:positionV relativeFrom="paragraph">
            <wp:posOffset>-179070</wp:posOffset>
          </wp:positionV>
          <wp:extent cx="4673600" cy="393700"/>
          <wp:effectExtent l="0" t="0" r="0" b="0"/>
          <wp:wrapNone/>
          <wp:docPr id="1849593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593050" name="Picture 1849593050"/>
                  <pic:cNvPicPr/>
                </pic:nvPicPr>
                <pic:blipFill>
                  <a:blip r:embed="rId1">
                    <a:extLst>
                      <a:ext uri="{28A0092B-C50C-407E-A947-70E740481C1C}">
                        <a14:useLocalDpi xmlns:a14="http://schemas.microsoft.com/office/drawing/2010/main" val="0"/>
                      </a:ext>
                    </a:extLst>
                  </a:blip>
                  <a:stretch>
                    <a:fillRect/>
                  </a:stretch>
                </pic:blipFill>
                <pic:spPr>
                  <a:xfrm>
                    <a:off x="0" y="0"/>
                    <a:ext cx="4673600" cy="3937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C3E48" w14:textId="77777777" w:rsidR="00A84D1B" w:rsidRDefault="00A84D1B" w:rsidP="009A4615">
      <w:pPr>
        <w:spacing w:after="0" w:line="240" w:lineRule="auto"/>
      </w:pPr>
      <w:r>
        <w:separator/>
      </w:r>
    </w:p>
  </w:footnote>
  <w:footnote w:type="continuationSeparator" w:id="0">
    <w:p w14:paraId="5B207C4F" w14:textId="77777777" w:rsidR="00A84D1B" w:rsidRDefault="00A84D1B" w:rsidP="009A46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BE6570"/>
    <w:multiLevelType w:val="hybridMultilevel"/>
    <w:tmpl w:val="8C2011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394EBB"/>
    <w:multiLevelType w:val="hybridMultilevel"/>
    <w:tmpl w:val="1FB23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BE0BCB"/>
    <w:multiLevelType w:val="multilevel"/>
    <w:tmpl w:val="26E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6905603">
    <w:abstractNumId w:val="2"/>
  </w:num>
  <w:num w:numId="2" w16cid:durableId="1771200790">
    <w:abstractNumId w:val="1"/>
  </w:num>
  <w:num w:numId="3" w16cid:durableId="729034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DD4"/>
    <w:rsid w:val="0000093C"/>
    <w:rsid w:val="00053774"/>
    <w:rsid w:val="00065807"/>
    <w:rsid w:val="000A6A2A"/>
    <w:rsid w:val="000E53E5"/>
    <w:rsid w:val="0011355B"/>
    <w:rsid w:val="00151CCF"/>
    <w:rsid w:val="001A3F95"/>
    <w:rsid w:val="001B5BA6"/>
    <w:rsid w:val="001C0115"/>
    <w:rsid w:val="001E6BCA"/>
    <w:rsid w:val="002208BC"/>
    <w:rsid w:val="00246BC1"/>
    <w:rsid w:val="002574A4"/>
    <w:rsid w:val="00316C07"/>
    <w:rsid w:val="0032364F"/>
    <w:rsid w:val="003668DB"/>
    <w:rsid w:val="00387937"/>
    <w:rsid w:val="00424E6B"/>
    <w:rsid w:val="00467B1F"/>
    <w:rsid w:val="00480109"/>
    <w:rsid w:val="004856EB"/>
    <w:rsid w:val="0048595C"/>
    <w:rsid w:val="005448C2"/>
    <w:rsid w:val="00555159"/>
    <w:rsid w:val="005716BA"/>
    <w:rsid w:val="005960BE"/>
    <w:rsid w:val="005A36EA"/>
    <w:rsid w:val="005A3A1A"/>
    <w:rsid w:val="006136DA"/>
    <w:rsid w:val="0063271E"/>
    <w:rsid w:val="006669F0"/>
    <w:rsid w:val="006F637F"/>
    <w:rsid w:val="00741DDB"/>
    <w:rsid w:val="007F4DDC"/>
    <w:rsid w:val="00886FBD"/>
    <w:rsid w:val="00912773"/>
    <w:rsid w:val="009171B5"/>
    <w:rsid w:val="009A4615"/>
    <w:rsid w:val="009E1DD4"/>
    <w:rsid w:val="00A71218"/>
    <w:rsid w:val="00A84D1B"/>
    <w:rsid w:val="00AA052C"/>
    <w:rsid w:val="00AB30CE"/>
    <w:rsid w:val="00AD0F89"/>
    <w:rsid w:val="00BE33F2"/>
    <w:rsid w:val="00BE5865"/>
    <w:rsid w:val="00C53852"/>
    <w:rsid w:val="00C76450"/>
    <w:rsid w:val="00C86A74"/>
    <w:rsid w:val="00CE543E"/>
    <w:rsid w:val="00CF1E84"/>
    <w:rsid w:val="00D04F53"/>
    <w:rsid w:val="00D337A1"/>
    <w:rsid w:val="00D71FBC"/>
    <w:rsid w:val="00DA2D00"/>
    <w:rsid w:val="00DD3628"/>
    <w:rsid w:val="00DE0B48"/>
    <w:rsid w:val="00E46C11"/>
    <w:rsid w:val="00EF0DD6"/>
    <w:rsid w:val="00F33303"/>
    <w:rsid w:val="00F35875"/>
    <w:rsid w:val="00F64B76"/>
    <w:rsid w:val="00FD1B73"/>
    <w:rsid w:val="00FE68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B0AD6E"/>
  <w15:chartTrackingRefBased/>
  <w15:docId w15:val="{088B3C8F-2450-344A-9CFC-C1DA64EE4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F33303"/>
    <w:rPr>
      <w:rFonts w:ascii="Calibri" w:hAnsi="Calibri" w:cs="Calibri"/>
    </w:rPr>
  </w:style>
  <w:style w:type="paragraph" w:styleId="Heading1">
    <w:name w:val="heading 1"/>
    <w:basedOn w:val="Normal"/>
    <w:next w:val="Normal"/>
    <w:link w:val="Heading1Char"/>
    <w:uiPriority w:val="9"/>
    <w:qFormat/>
    <w:rsid w:val="00F33303"/>
    <w:pPr>
      <w:keepNext/>
      <w:keepLines/>
      <w:spacing w:before="360" w:after="80"/>
      <w:outlineLvl w:val="0"/>
    </w:pPr>
    <w:rPr>
      <w:rFonts w:eastAsiaTheme="majorEastAsia"/>
      <w:b/>
      <w:bCs/>
      <w:color w:val="971D20" w:themeColor="accent3"/>
    </w:rPr>
  </w:style>
  <w:style w:type="paragraph" w:styleId="Heading2">
    <w:name w:val="heading 2"/>
    <w:basedOn w:val="Normal"/>
    <w:next w:val="Normal"/>
    <w:link w:val="Heading2Char"/>
    <w:uiPriority w:val="9"/>
    <w:unhideWhenUsed/>
    <w:qFormat/>
    <w:rsid w:val="00F33303"/>
    <w:pPr>
      <w:keepNext/>
      <w:keepLines/>
      <w:spacing w:before="160" w:after="80"/>
      <w:outlineLvl w:val="1"/>
    </w:pPr>
    <w:rPr>
      <w:rFonts w:eastAsiaTheme="majorEastAsia"/>
      <w:i/>
      <w:iCs/>
      <w:color w:val="971D20" w:themeColor="accent3"/>
    </w:rPr>
  </w:style>
  <w:style w:type="paragraph" w:styleId="Heading3">
    <w:name w:val="heading 3"/>
    <w:aliases w:val="Caption/Cutline/Citation"/>
    <w:basedOn w:val="Heading2"/>
    <w:next w:val="Normal"/>
    <w:link w:val="Heading3Char"/>
    <w:uiPriority w:val="9"/>
    <w:unhideWhenUsed/>
    <w:qFormat/>
    <w:rsid w:val="009A4615"/>
    <w:pPr>
      <w:outlineLvl w:val="2"/>
    </w:pPr>
    <w:rPr>
      <w:color w:val="000000" w:themeColor="text1"/>
      <w:sz w:val="18"/>
      <w:szCs w:val="18"/>
    </w:rPr>
  </w:style>
  <w:style w:type="paragraph" w:styleId="Heading4">
    <w:name w:val="heading 4"/>
    <w:basedOn w:val="Normal"/>
    <w:next w:val="Normal"/>
    <w:link w:val="Heading4Char"/>
    <w:uiPriority w:val="9"/>
    <w:semiHidden/>
    <w:unhideWhenUsed/>
    <w:qFormat/>
    <w:rsid w:val="009A4615"/>
    <w:pPr>
      <w:keepNext/>
      <w:keepLines/>
      <w:spacing w:before="80" w:after="40"/>
      <w:outlineLvl w:val="3"/>
    </w:pPr>
    <w:rPr>
      <w:rFonts w:eastAsiaTheme="majorEastAsia" w:cstheme="majorBidi"/>
      <w:i/>
      <w:iCs/>
      <w:color w:val="1E6792" w:themeColor="accent1" w:themeShade="BF"/>
    </w:rPr>
  </w:style>
  <w:style w:type="paragraph" w:styleId="Heading5">
    <w:name w:val="heading 5"/>
    <w:basedOn w:val="Normal"/>
    <w:next w:val="Normal"/>
    <w:link w:val="Heading5Char"/>
    <w:uiPriority w:val="9"/>
    <w:semiHidden/>
    <w:unhideWhenUsed/>
    <w:qFormat/>
    <w:rsid w:val="009A4615"/>
    <w:pPr>
      <w:keepNext/>
      <w:keepLines/>
      <w:spacing w:before="80" w:after="40"/>
      <w:outlineLvl w:val="4"/>
    </w:pPr>
    <w:rPr>
      <w:rFonts w:eastAsiaTheme="majorEastAsia" w:cstheme="majorBidi"/>
      <w:color w:val="1E6792" w:themeColor="accent1" w:themeShade="BF"/>
    </w:rPr>
  </w:style>
  <w:style w:type="paragraph" w:styleId="Heading6">
    <w:name w:val="heading 6"/>
    <w:basedOn w:val="Normal"/>
    <w:next w:val="Normal"/>
    <w:link w:val="Heading6Char"/>
    <w:uiPriority w:val="9"/>
    <w:semiHidden/>
    <w:unhideWhenUsed/>
    <w:qFormat/>
    <w:rsid w:val="009A46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46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46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46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3303"/>
    <w:rPr>
      <w:rFonts w:ascii="Calibri" w:eastAsiaTheme="majorEastAsia" w:hAnsi="Calibri" w:cs="Calibri"/>
      <w:b/>
      <w:bCs/>
      <w:color w:val="971D20" w:themeColor="accent3"/>
    </w:rPr>
  </w:style>
  <w:style w:type="character" w:customStyle="1" w:styleId="Heading2Char">
    <w:name w:val="Heading 2 Char"/>
    <w:basedOn w:val="DefaultParagraphFont"/>
    <w:link w:val="Heading2"/>
    <w:uiPriority w:val="9"/>
    <w:rsid w:val="00F33303"/>
    <w:rPr>
      <w:rFonts w:ascii="Calibri" w:eastAsiaTheme="majorEastAsia" w:hAnsi="Calibri" w:cs="Calibri"/>
      <w:i/>
      <w:iCs/>
      <w:color w:val="971D20" w:themeColor="accent3"/>
    </w:rPr>
  </w:style>
  <w:style w:type="character" w:customStyle="1" w:styleId="Heading3Char">
    <w:name w:val="Heading 3 Char"/>
    <w:aliases w:val="Caption/Cutline/Citation Char"/>
    <w:basedOn w:val="DefaultParagraphFont"/>
    <w:link w:val="Heading3"/>
    <w:uiPriority w:val="9"/>
    <w:rsid w:val="009A4615"/>
    <w:rPr>
      <w:rFonts w:ascii="Calibri" w:eastAsiaTheme="majorEastAsia" w:hAnsi="Calibri" w:cs="Calibri"/>
      <w:i/>
      <w:iCs/>
      <w:color w:val="000000" w:themeColor="text1"/>
      <w:sz w:val="18"/>
      <w:szCs w:val="18"/>
    </w:rPr>
  </w:style>
  <w:style w:type="character" w:customStyle="1" w:styleId="Heading4Char">
    <w:name w:val="Heading 4 Char"/>
    <w:basedOn w:val="DefaultParagraphFont"/>
    <w:link w:val="Heading4"/>
    <w:uiPriority w:val="9"/>
    <w:semiHidden/>
    <w:rsid w:val="009A4615"/>
    <w:rPr>
      <w:rFonts w:eastAsiaTheme="majorEastAsia" w:cstheme="majorBidi"/>
      <w:i/>
      <w:iCs/>
      <w:color w:val="1E6792" w:themeColor="accent1" w:themeShade="BF"/>
    </w:rPr>
  </w:style>
  <w:style w:type="character" w:customStyle="1" w:styleId="Heading5Char">
    <w:name w:val="Heading 5 Char"/>
    <w:basedOn w:val="DefaultParagraphFont"/>
    <w:link w:val="Heading5"/>
    <w:uiPriority w:val="9"/>
    <w:semiHidden/>
    <w:rsid w:val="009A4615"/>
    <w:rPr>
      <w:rFonts w:eastAsiaTheme="majorEastAsia" w:cstheme="majorBidi"/>
      <w:color w:val="1E6792" w:themeColor="accent1" w:themeShade="BF"/>
    </w:rPr>
  </w:style>
  <w:style w:type="character" w:customStyle="1" w:styleId="Heading6Char">
    <w:name w:val="Heading 6 Char"/>
    <w:basedOn w:val="DefaultParagraphFont"/>
    <w:link w:val="Heading6"/>
    <w:uiPriority w:val="9"/>
    <w:semiHidden/>
    <w:rsid w:val="009A46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46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46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4615"/>
    <w:rPr>
      <w:rFonts w:eastAsiaTheme="majorEastAsia" w:cstheme="majorBidi"/>
      <w:color w:val="272727" w:themeColor="text1" w:themeTint="D8"/>
    </w:rPr>
  </w:style>
  <w:style w:type="paragraph" w:styleId="Title">
    <w:name w:val="Title"/>
    <w:aliases w:val="Document Title"/>
    <w:basedOn w:val="Normal"/>
    <w:next w:val="Normal"/>
    <w:link w:val="TitleChar"/>
    <w:uiPriority w:val="10"/>
    <w:qFormat/>
    <w:rsid w:val="00912773"/>
    <w:pPr>
      <w:spacing w:after="80" w:line="240" w:lineRule="auto"/>
      <w:contextualSpacing/>
    </w:pPr>
    <w:rPr>
      <w:rFonts w:eastAsiaTheme="majorEastAsia"/>
      <w:b/>
      <w:bCs/>
      <w:caps/>
      <w:spacing w:val="-10"/>
      <w:kern w:val="28"/>
      <w:sz w:val="32"/>
      <w:szCs w:val="32"/>
    </w:rPr>
  </w:style>
  <w:style w:type="character" w:customStyle="1" w:styleId="TitleChar">
    <w:name w:val="Title Char"/>
    <w:aliases w:val="Document Title Char"/>
    <w:basedOn w:val="DefaultParagraphFont"/>
    <w:link w:val="Title"/>
    <w:uiPriority w:val="10"/>
    <w:rsid w:val="00912773"/>
    <w:rPr>
      <w:rFonts w:ascii="Calibri" w:eastAsiaTheme="majorEastAsia" w:hAnsi="Calibri" w:cs="Calibri"/>
      <w:b/>
      <w:bCs/>
      <w:caps/>
      <w:spacing w:val="-10"/>
      <w:kern w:val="28"/>
      <w:sz w:val="32"/>
      <w:szCs w:val="32"/>
    </w:rPr>
  </w:style>
  <w:style w:type="paragraph" w:styleId="Subtitle">
    <w:name w:val="Subtitle"/>
    <w:basedOn w:val="Normal"/>
    <w:next w:val="Normal"/>
    <w:link w:val="SubtitleChar"/>
    <w:uiPriority w:val="11"/>
    <w:qFormat/>
    <w:rsid w:val="009A46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46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4615"/>
    <w:pPr>
      <w:spacing w:before="160"/>
      <w:jc w:val="center"/>
    </w:pPr>
    <w:rPr>
      <w:i/>
      <w:iCs/>
      <w:color w:val="404040" w:themeColor="text1" w:themeTint="BF"/>
    </w:rPr>
  </w:style>
  <w:style w:type="character" w:customStyle="1" w:styleId="QuoteChar">
    <w:name w:val="Quote Char"/>
    <w:basedOn w:val="DefaultParagraphFont"/>
    <w:link w:val="Quote"/>
    <w:uiPriority w:val="29"/>
    <w:rsid w:val="009A4615"/>
    <w:rPr>
      <w:i/>
      <w:iCs/>
      <w:color w:val="404040" w:themeColor="text1" w:themeTint="BF"/>
    </w:rPr>
  </w:style>
  <w:style w:type="paragraph" w:styleId="ListParagraph">
    <w:name w:val="List Paragraph"/>
    <w:basedOn w:val="Normal"/>
    <w:uiPriority w:val="34"/>
    <w:qFormat/>
    <w:rsid w:val="009A4615"/>
    <w:pPr>
      <w:ind w:left="720"/>
      <w:contextualSpacing/>
    </w:pPr>
  </w:style>
  <w:style w:type="character" w:styleId="IntenseEmphasis">
    <w:name w:val="Intense Emphasis"/>
    <w:basedOn w:val="DefaultParagraphFont"/>
    <w:uiPriority w:val="21"/>
    <w:qFormat/>
    <w:rsid w:val="009A4615"/>
    <w:rPr>
      <w:i/>
      <w:iCs/>
      <w:color w:val="1E6792" w:themeColor="accent1" w:themeShade="BF"/>
    </w:rPr>
  </w:style>
  <w:style w:type="paragraph" w:styleId="IntenseQuote">
    <w:name w:val="Intense Quote"/>
    <w:basedOn w:val="Normal"/>
    <w:next w:val="Normal"/>
    <w:link w:val="IntenseQuoteChar"/>
    <w:uiPriority w:val="30"/>
    <w:qFormat/>
    <w:rsid w:val="009A4615"/>
    <w:pPr>
      <w:pBdr>
        <w:top w:val="single" w:sz="4" w:space="10" w:color="1E6792" w:themeColor="accent1" w:themeShade="BF"/>
        <w:bottom w:val="single" w:sz="4" w:space="10" w:color="1E6792" w:themeColor="accent1" w:themeShade="BF"/>
      </w:pBdr>
      <w:spacing w:before="360" w:after="360"/>
      <w:ind w:left="864" w:right="864"/>
      <w:jc w:val="center"/>
    </w:pPr>
    <w:rPr>
      <w:i/>
      <w:iCs/>
      <w:color w:val="1E6792" w:themeColor="accent1" w:themeShade="BF"/>
    </w:rPr>
  </w:style>
  <w:style w:type="character" w:customStyle="1" w:styleId="IntenseQuoteChar">
    <w:name w:val="Intense Quote Char"/>
    <w:basedOn w:val="DefaultParagraphFont"/>
    <w:link w:val="IntenseQuote"/>
    <w:uiPriority w:val="30"/>
    <w:rsid w:val="009A4615"/>
    <w:rPr>
      <w:i/>
      <w:iCs/>
      <w:color w:val="1E6792" w:themeColor="accent1" w:themeShade="BF"/>
    </w:rPr>
  </w:style>
  <w:style w:type="character" w:styleId="IntenseReference">
    <w:name w:val="Intense Reference"/>
    <w:basedOn w:val="DefaultParagraphFont"/>
    <w:uiPriority w:val="32"/>
    <w:qFormat/>
    <w:rsid w:val="009A4615"/>
    <w:rPr>
      <w:b/>
      <w:bCs/>
      <w:smallCaps/>
      <w:color w:val="1E6792" w:themeColor="accent1" w:themeShade="BF"/>
      <w:spacing w:val="5"/>
    </w:rPr>
  </w:style>
  <w:style w:type="paragraph" w:styleId="Footer">
    <w:name w:val="footer"/>
    <w:basedOn w:val="Normal"/>
    <w:link w:val="FooterChar"/>
    <w:uiPriority w:val="99"/>
    <w:unhideWhenUsed/>
    <w:rsid w:val="00C76450"/>
    <w:pPr>
      <w:tabs>
        <w:tab w:val="left" w:pos="934"/>
      </w:tabs>
      <w:spacing w:after="0" w:line="240" w:lineRule="auto"/>
      <w:jc w:val="right"/>
      <w:outlineLvl w:val="3"/>
    </w:pPr>
    <w:rPr>
      <w:b/>
      <w:bCs/>
      <w:caps/>
    </w:rPr>
  </w:style>
  <w:style w:type="character" w:customStyle="1" w:styleId="FooterChar">
    <w:name w:val="Footer Char"/>
    <w:basedOn w:val="DefaultParagraphFont"/>
    <w:link w:val="Footer"/>
    <w:uiPriority w:val="99"/>
    <w:rsid w:val="00C76450"/>
    <w:rPr>
      <w:rFonts w:ascii="Calibri" w:hAnsi="Calibri" w:cs="Calibri"/>
      <w:b/>
      <w:bCs/>
      <w:caps/>
    </w:rPr>
  </w:style>
  <w:style w:type="paragraph" w:customStyle="1" w:styleId="BlockQuote">
    <w:name w:val="Block Quote"/>
    <w:basedOn w:val="Normal"/>
    <w:qFormat/>
    <w:rsid w:val="009A4615"/>
    <w:pPr>
      <w:ind w:left="720"/>
    </w:pPr>
    <w:rPr>
      <w:i/>
    </w:rPr>
  </w:style>
  <w:style w:type="character" w:styleId="Hyperlink">
    <w:name w:val="Hyperlink"/>
    <w:basedOn w:val="DefaultParagraphFont"/>
    <w:uiPriority w:val="99"/>
    <w:unhideWhenUsed/>
    <w:rsid w:val="009A4615"/>
    <w:rPr>
      <w:color w:val="2783BA"/>
      <w:u w:val="single"/>
    </w:rPr>
  </w:style>
  <w:style w:type="character" w:styleId="UnresolvedMention">
    <w:name w:val="Unresolved Mention"/>
    <w:basedOn w:val="DefaultParagraphFont"/>
    <w:uiPriority w:val="99"/>
    <w:semiHidden/>
    <w:unhideWhenUsed/>
    <w:rsid w:val="009A4615"/>
    <w:rPr>
      <w:color w:val="605E5C"/>
      <w:shd w:val="clear" w:color="auto" w:fill="E1DFDD"/>
    </w:rPr>
  </w:style>
  <w:style w:type="paragraph" w:styleId="Header">
    <w:name w:val="header"/>
    <w:basedOn w:val="Normal"/>
    <w:link w:val="HeaderChar"/>
    <w:uiPriority w:val="99"/>
    <w:unhideWhenUsed/>
    <w:rsid w:val="009A46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4615"/>
    <w:rPr>
      <w:rFonts w:ascii="Calibri" w:hAnsi="Calibri" w:cs="Calibri"/>
    </w:rPr>
  </w:style>
  <w:style w:type="paragraph" w:customStyle="1" w:styleId="AnswerKey">
    <w:name w:val="Answer Key"/>
    <w:basedOn w:val="Normal"/>
    <w:qFormat/>
    <w:rsid w:val="0011355B"/>
    <w:rPr>
      <w:color w:val="D30F7F" w:themeColor="accent5"/>
    </w:rPr>
  </w:style>
  <w:style w:type="paragraph" w:customStyle="1" w:styleId="RowHeader">
    <w:name w:val="Row Header"/>
    <w:basedOn w:val="Normal"/>
    <w:qFormat/>
    <w:rsid w:val="002208BC"/>
    <w:pPr>
      <w:spacing w:after="0" w:line="240" w:lineRule="auto"/>
    </w:pPr>
    <w:rPr>
      <w:rFonts w:asciiTheme="minorHAnsi" w:hAnsiTheme="minorHAnsi" w:cstheme="minorBidi"/>
      <w:b/>
      <w:color w:val="288AC3" w:themeColor="accent1"/>
      <w:kern w:val="0"/>
      <w:szCs w:val="22"/>
      <w14:ligatures w14:val="none"/>
    </w:rPr>
  </w:style>
  <w:style w:type="paragraph" w:styleId="NoSpacing">
    <w:name w:val="No Spacing"/>
    <w:uiPriority w:val="1"/>
    <w:qFormat/>
    <w:rsid w:val="00FE6865"/>
    <w:pPr>
      <w:spacing w:after="0" w:line="240" w:lineRule="auto"/>
    </w:pPr>
    <w:rPr>
      <w:rFonts w:ascii="Calibri" w:eastAsiaTheme="minorEastAsia" w:hAnsi="Calibri"/>
      <w:color w:val="000000" w:themeColor="text1"/>
      <w:kern w:val="0"/>
      <w:sz w:val="18"/>
      <w14:ligatures w14:val="none"/>
    </w:rPr>
  </w:style>
  <w:style w:type="character" w:customStyle="1" w:styleId="apple-converted-space">
    <w:name w:val="apple-converted-space"/>
    <w:basedOn w:val="DefaultParagraphFont"/>
    <w:rsid w:val="00CE54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D30F7F"/>
      </a:accent5>
      <a:accent6>
        <a:srgbClr val="FFFFFF"/>
      </a:accent6>
      <a:hlink>
        <a:srgbClr val="288AC3"/>
      </a:hlink>
      <a:folHlink>
        <a:srgbClr val="288AC3"/>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1711</Words>
  <Characters>9754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War is Life Itself - Spanish</vt:lpstr>
    </vt:vector>
  </TitlesOfParts>
  <Manager/>
  <Company/>
  <LinksUpToDate>false</LinksUpToDate>
  <CharactersWithSpaces>11443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 is Life Itself - Spanish</dc:title>
  <dc:subject/>
  <dc:creator>K20 Center</dc:creator>
  <cp:keywords/>
  <dc:description/>
  <cp:lastModifiedBy>Smith, Gina N.</cp:lastModifiedBy>
  <cp:revision>3</cp:revision>
  <dcterms:created xsi:type="dcterms:W3CDTF">2026-08-04T17:46:00Z</dcterms:created>
  <dcterms:modified xsi:type="dcterms:W3CDTF">2026-09-15T21:11:00Z</dcterms:modified>
  <cp:category/>
</cp:coreProperties>
</file>