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1BD82" w14:textId="6CB9C0C7" w:rsidR="00FE6865" w:rsidRDefault="00FE6865" w:rsidP="006136DA">
      <w:pPr>
        <w:pStyle w:val="Title"/>
      </w:pPr>
      <w:r>
        <w:t xml:space="preserve">document a </w:t>
      </w:r>
    </w:p>
    <w:p w14:paraId="211A59AC" w14:textId="030A1DE5" w:rsidR="00FE6865" w:rsidRDefault="00FE6865" w:rsidP="00FE6865">
      <w:pPr>
        <w:pStyle w:val="Heading1"/>
      </w:pPr>
      <w:r>
        <w:t>Military alliances in 1914</w:t>
      </w:r>
    </w:p>
    <w:p w14:paraId="51BA6409" w14:textId="77777777" w:rsidR="00CE543E" w:rsidRDefault="00FE6865" w:rsidP="00CE543E">
      <w:r w:rsidRPr="00175CF6">
        <w:rPr>
          <w:noProof/>
        </w:rPr>
        <w:drawing>
          <wp:inline distT="0" distB="0" distL="0" distR="0" wp14:anchorId="06A343C0" wp14:editId="1CACE736">
            <wp:extent cx="7646504" cy="452412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56328" cy="4529933"/>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6C5461B9" w14:textId="77777777" w:rsidR="00CE543E" w:rsidRDefault="00CE543E" w:rsidP="00CE543E"/>
    <w:p w14:paraId="438662E6" w14:textId="769C7C2B" w:rsidR="00FE6865" w:rsidRDefault="00FE6865" w:rsidP="00CE543E">
      <w:pPr>
        <w:pStyle w:val="Title"/>
      </w:pPr>
      <w:r>
        <w:lastRenderedPageBreak/>
        <w:t>Document B</w:t>
      </w:r>
    </w:p>
    <w:p w14:paraId="003760CD" w14:textId="77777777" w:rsidR="00CE543E" w:rsidRPr="00CE543E" w:rsidRDefault="00FE6865" w:rsidP="00CE543E">
      <w:pPr>
        <w:pStyle w:val="Heading1"/>
        <w:spacing w:after="0"/>
      </w:pPr>
      <w:r w:rsidRPr="00CE543E">
        <w:t>October 7, 1879</w:t>
      </w:r>
      <w:r w:rsidR="00CE543E" w:rsidRPr="00CE543E">
        <w:t xml:space="preserve"> </w:t>
      </w:r>
    </w:p>
    <w:p w14:paraId="5BD8C039" w14:textId="3E91F381" w:rsidR="00FE6865" w:rsidRPr="00CE543E" w:rsidRDefault="00FE6865" w:rsidP="00CE543E">
      <w:pPr>
        <w:pStyle w:val="Heading1"/>
        <w:spacing w:after="0"/>
      </w:pPr>
      <w:r w:rsidRPr="00CE543E">
        <w:t>The Dual Alliance Between Austria-Hungary and Germany [excerpt]</w:t>
      </w:r>
    </w:p>
    <w:p w14:paraId="21C665C9" w14:textId="77777777" w:rsidR="00CE543E" w:rsidRDefault="00CE543E" w:rsidP="00FE6865">
      <w:pPr>
        <w:pStyle w:val="Heading2"/>
        <w:spacing w:after="240" w:line="276" w:lineRule="auto"/>
        <w:jc w:val="both"/>
      </w:pPr>
    </w:p>
    <w:p w14:paraId="255327FF" w14:textId="02737118" w:rsidR="00FE6865" w:rsidRPr="00CE543E" w:rsidRDefault="00FE6865" w:rsidP="00CE543E">
      <w:pPr>
        <w:pStyle w:val="Heading2"/>
      </w:pPr>
      <w:r w:rsidRPr="00CE543E">
        <w:t>ARTICLE 1.</w:t>
      </w:r>
    </w:p>
    <w:p w14:paraId="02321A96" w14:textId="77777777" w:rsidR="00FE6865" w:rsidRPr="00481A64" w:rsidRDefault="00FE6865" w:rsidP="00CE543E">
      <w:r w:rsidRPr="00481A64">
        <w:t xml:space="preserve">Should, contrary to their hope, and against the loyal desire of the two High Contracting Parties, one of the two Empires be attacked by Russia the High Contracting Parties are bound to come to the assistance one of the </w:t>
      </w:r>
      <w:proofErr w:type="gramStart"/>
      <w:r w:rsidRPr="00481A64">
        <w:t>other</w:t>
      </w:r>
      <w:proofErr w:type="gramEnd"/>
      <w:r w:rsidRPr="00481A64">
        <w:t xml:space="preserve"> with the whole war strength of their Empires, and accordingly only to conclude peace together and upon mutual agreement.</w:t>
      </w:r>
    </w:p>
    <w:p w14:paraId="0C4C2DB0" w14:textId="77777777" w:rsidR="00CE543E" w:rsidRDefault="00CE543E" w:rsidP="00FE6865">
      <w:pPr>
        <w:pStyle w:val="Heading2"/>
        <w:spacing w:after="240" w:line="276" w:lineRule="auto"/>
        <w:jc w:val="both"/>
      </w:pPr>
    </w:p>
    <w:p w14:paraId="5732A1C4" w14:textId="417DA5BD" w:rsidR="00FE6865" w:rsidRPr="00CE543E" w:rsidRDefault="00FE6865" w:rsidP="00CE543E">
      <w:pPr>
        <w:pStyle w:val="Heading2"/>
      </w:pPr>
      <w:r w:rsidRPr="00CE543E">
        <w:t>ARTICLE 2.</w:t>
      </w:r>
    </w:p>
    <w:p w14:paraId="4C74BBAA" w14:textId="77777777" w:rsidR="00FE6865" w:rsidRPr="00481A64" w:rsidRDefault="00FE6865" w:rsidP="00CE543E">
      <w:r w:rsidRPr="00481A64">
        <w:t>Should one of the High Contracting Parties be attacked by another Power, the other High Contracting Party binds itself hereby, not only not to support the aggressor against its high Ally, but to observe at least a benevolent neutral attitude towards its fellow Contracting Party.</w:t>
      </w:r>
    </w:p>
    <w:p w14:paraId="355042F9" w14:textId="77777777" w:rsidR="00FE6865" w:rsidRDefault="00FE6865" w:rsidP="00CE543E">
      <w:r w:rsidRPr="00481A64">
        <w:t>Should, however, the attacking party in such a case be supported by Russia, either by an active cooperation or by military measures which constitute a menace to the Party attacked, then the obligation stipulated in Article 1 of this Treaty, for reciprocal assistance with the whole fighting force, becomes equally operative, and the conduct of the war by the two High Contracting Parties shall in this case also be in common until the conclusion of a common peace.</w:t>
      </w:r>
    </w:p>
    <w:p w14:paraId="47EBFE44" w14:textId="77777777" w:rsidR="00FE6865" w:rsidRDefault="00FE6865" w:rsidP="00FE6865"/>
    <w:p w14:paraId="53A9C740" w14:textId="77777777" w:rsidR="00CE543E" w:rsidRDefault="00CE543E" w:rsidP="00FE6865"/>
    <w:p w14:paraId="14CE0B55" w14:textId="77777777" w:rsidR="00C35A95" w:rsidRDefault="00C35A95" w:rsidP="00CE543E">
      <w:pPr>
        <w:pStyle w:val="Title"/>
      </w:pPr>
    </w:p>
    <w:p w14:paraId="464B3816" w14:textId="2D258E3A" w:rsidR="00CE543E" w:rsidRDefault="00CE543E" w:rsidP="00CE543E">
      <w:pPr>
        <w:pStyle w:val="Title"/>
      </w:pPr>
      <w:r>
        <w:lastRenderedPageBreak/>
        <w:t>document c</w:t>
      </w:r>
    </w:p>
    <w:p w14:paraId="2C3A68A4" w14:textId="77777777" w:rsidR="00CE543E" w:rsidRDefault="00CE543E" w:rsidP="00FE6865"/>
    <w:p w14:paraId="592E61BF" w14:textId="46B28F61" w:rsidR="00CE543E" w:rsidRDefault="00CE543E" w:rsidP="00FE6865">
      <w:r>
        <w:rPr>
          <w:rFonts w:ascii="Times New Roman" w:hAnsi="Times New Roman" w:cs="Times New Roman"/>
          <w:noProof/>
          <w:sz w:val="23"/>
          <w:szCs w:val="23"/>
        </w:rPr>
        <w:drawing>
          <wp:inline distT="0" distB="0" distL="0" distR="0" wp14:anchorId="4B334D63" wp14:editId="2B3F0ECE">
            <wp:extent cx="8030817" cy="48803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03-18 at 9.13.19 AM.png"/>
                    <pic:cNvPicPr/>
                  </pic:nvPicPr>
                  <pic:blipFill>
                    <a:blip r:embed="rId8">
                      <a:extLst>
                        <a:ext uri="{28A0092B-C50C-407E-A947-70E740481C1C}">
                          <a14:useLocalDpi xmlns:a14="http://schemas.microsoft.com/office/drawing/2010/main" val="0"/>
                        </a:ext>
                      </a:extLst>
                    </a:blip>
                    <a:stretch>
                      <a:fillRect/>
                    </a:stretch>
                  </pic:blipFill>
                  <pic:spPr>
                    <a:xfrm>
                      <a:off x="0" y="0"/>
                      <a:ext cx="8079731" cy="4910121"/>
                    </a:xfrm>
                    <a:prstGeom prst="rect">
                      <a:avLst/>
                    </a:prstGeom>
                  </pic:spPr>
                </pic:pic>
              </a:graphicData>
            </a:graphic>
          </wp:inline>
        </w:drawing>
      </w:r>
    </w:p>
    <w:p w14:paraId="18912895" w14:textId="13CE98D3" w:rsidR="00CE543E" w:rsidRDefault="00CE543E" w:rsidP="0000093C">
      <w:pPr>
        <w:ind w:firstLine="720"/>
      </w:pPr>
      <w:r w:rsidRPr="00B2248D">
        <w:t>Note: By 1914 the Entente Powers could field 2.23 million men, Germany and Austria-Hungary 1.2 million.</w:t>
      </w:r>
    </w:p>
    <w:p w14:paraId="38385E9C" w14:textId="77777777" w:rsidR="00CE543E" w:rsidRDefault="00CE543E" w:rsidP="00CE543E">
      <w:pPr>
        <w:pStyle w:val="Title"/>
      </w:pPr>
      <w:r>
        <w:lastRenderedPageBreak/>
        <w:t>Document D</w:t>
      </w:r>
      <w:r w:rsidRPr="00C178DC">
        <w:t xml:space="preserve"> </w:t>
      </w:r>
    </w:p>
    <w:p w14:paraId="65924CCE" w14:textId="77777777" w:rsidR="00CE543E" w:rsidRPr="00CE543E" w:rsidRDefault="00CE543E" w:rsidP="00CE543E">
      <w:pPr>
        <w:pStyle w:val="Heading1"/>
      </w:pPr>
      <w:r w:rsidRPr="00CE543E">
        <w:t>Interview with German Emperor Wilhelm II [excerpt]</w:t>
      </w:r>
    </w:p>
    <w:p w14:paraId="38995546" w14:textId="6E786DEF" w:rsidR="00CE543E" w:rsidRPr="00CE543E" w:rsidRDefault="00CE543E" w:rsidP="00CE543E">
      <w:pPr>
        <w:pStyle w:val="Heading1"/>
      </w:pPr>
      <w:r w:rsidRPr="00CE543E">
        <w:t>October 28, 1908, published in The Daily Telegraph</w:t>
      </w:r>
    </w:p>
    <w:p w14:paraId="6D69417C" w14:textId="77777777" w:rsidR="00CE543E" w:rsidRDefault="00CE543E" w:rsidP="00CE543E">
      <w:pPr>
        <w:widowControl w:val="0"/>
        <w:autoSpaceDE w:val="0"/>
        <w:autoSpaceDN w:val="0"/>
        <w:adjustRightInd w:val="0"/>
        <w:rPr>
          <w:rFonts w:ascii="Cambria" w:hAnsi="Cambria" w:cs="Times New Roman"/>
        </w:rPr>
      </w:pPr>
    </w:p>
    <w:p w14:paraId="7A0210D4" w14:textId="77777777" w:rsidR="00CE543E" w:rsidRDefault="00CE543E" w:rsidP="00CE543E">
      <w:r w:rsidRPr="00C178DC">
        <w:t xml:space="preserve">"I repeat," continued His Majesty, "that I am a friend of England, but you make things difficult for me. My task is not of the easiest. The prevailing sentiment among large sections of the middle and lower classes of my own people is not friendly to England. I am, </w:t>
      </w:r>
      <w:proofErr w:type="gramStart"/>
      <w:r w:rsidRPr="00C178DC">
        <w:t>therefore</w:t>
      </w:r>
      <w:proofErr w:type="gramEnd"/>
      <w:r w:rsidRPr="00C178DC">
        <w:t xml:space="preserve"> so to speak, in a minority in my own land, but it is a minority of the best elements as it is in England with respect to Germany. That is another reason why I resent your refusal to accept my pledged word that I am the friend of England. I strive without ceasing to improve relations, and you retort that I am your archenemy. You make it hard for me. Why is it?" [. . .]</w:t>
      </w:r>
    </w:p>
    <w:p w14:paraId="6400B96C" w14:textId="77777777" w:rsidR="00CE543E" w:rsidRPr="00C178DC" w:rsidRDefault="00CE543E" w:rsidP="00CE543E"/>
    <w:p w14:paraId="3C4C8CAD" w14:textId="77777777" w:rsidR="00CE543E" w:rsidRPr="00C178DC" w:rsidRDefault="00CE543E" w:rsidP="00CE543E">
      <w:r w:rsidRPr="00C178DC">
        <w:t>"</w:t>
      </w:r>
      <w:proofErr w:type="gramStart"/>
      <w:r w:rsidRPr="00C178DC">
        <w:t>But,</w:t>
      </w:r>
      <w:proofErr w:type="gramEnd"/>
      <w:r w:rsidRPr="00C178DC">
        <w:t xml:space="preserve"> you will say, what of the German navy? Surely, that is a menace to England! Against whom but England are my squadrons being prepared? If England is not in the minds of those Germans who are bent on creating a powerful fleet, why is Germany asked to consent to such new and heavy burdens of taxation? My answer is clear. Germany is a young and growing empire. She has a worldwide commerce which is rapidly expanding, and to which the legitimate ambition of patriotic Germans refuses to assign any bounds. Germany must have a powerful fleet to protect that commerce and her manifold interests in even the most distant seas. She expects those interests to go on growing, and she must be able to champion them manfully in any quarter of the globe. Her horizons </w:t>
      </w:r>
      <w:r>
        <w:t>stretch far away."</w:t>
      </w:r>
    </w:p>
    <w:p w14:paraId="6961C957" w14:textId="77777777" w:rsidR="00CE543E" w:rsidRDefault="00CE543E" w:rsidP="00FE6865"/>
    <w:p w14:paraId="581270D5" w14:textId="77777777" w:rsidR="00CE543E" w:rsidRDefault="00CE543E" w:rsidP="00FE6865"/>
    <w:p w14:paraId="73EBA990" w14:textId="77777777" w:rsidR="00CE543E" w:rsidRDefault="00CE543E" w:rsidP="00FE6865"/>
    <w:p w14:paraId="2E66DADC" w14:textId="77777777" w:rsidR="00CE543E" w:rsidRDefault="00CE543E" w:rsidP="00FE6865"/>
    <w:p w14:paraId="20370BE1" w14:textId="77777777" w:rsidR="00CE543E" w:rsidRDefault="00CE543E" w:rsidP="00CE543E">
      <w:pPr>
        <w:pStyle w:val="Title"/>
      </w:pPr>
      <w:r>
        <w:lastRenderedPageBreak/>
        <w:t>Document E</w:t>
      </w:r>
      <w:r w:rsidRPr="00D10062">
        <w:t xml:space="preserve"> </w:t>
      </w:r>
    </w:p>
    <w:p w14:paraId="7ACF6C9C" w14:textId="77777777" w:rsidR="00CE543E" w:rsidRPr="00CE543E" w:rsidRDefault="00CE543E" w:rsidP="00CE543E">
      <w:pPr>
        <w:pStyle w:val="Heading1"/>
      </w:pPr>
      <w:r w:rsidRPr="00CE543E">
        <w:t xml:space="preserve">Bernhard von Bülow, German Chancellor </w:t>
      </w:r>
    </w:p>
    <w:p w14:paraId="02868D85" w14:textId="77777777" w:rsidR="00CE543E" w:rsidRPr="00CE543E" w:rsidRDefault="00CE543E" w:rsidP="00CE543E">
      <w:pPr>
        <w:pStyle w:val="Heading1"/>
      </w:pPr>
      <w:r w:rsidRPr="00CE543E">
        <w:t>Speech to the Reichstag (German Congress) [excerpt]</w:t>
      </w:r>
    </w:p>
    <w:p w14:paraId="7EEFC98E" w14:textId="77777777" w:rsidR="00CE543E" w:rsidRPr="00CE543E" w:rsidRDefault="00CE543E" w:rsidP="00CE543E">
      <w:pPr>
        <w:pStyle w:val="Heading1"/>
      </w:pPr>
      <w:r w:rsidRPr="00CE543E">
        <w:t>December 11, 1899</w:t>
      </w:r>
    </w:p>
    <w:p w14:paraId="50144D2A" w14:textId="77777777" w:rsidR="00CE543E" w:rsidRDefault="00CE543E" w:rsidP="00CE543E"/>
    <w:p w14:paraId="35E12956" w14:textId="77777777" w:rsidR="00CE543E" w:rsidRPr="00B6057D" w:rsidRDefault="00CE543E" w:rsidP="00CE543E">
      <w:r w:rsidRPr="00B6057D">
        <w:rPr>
          <w:shd w:val="clear" w:color="auto" w:fill="FFFFFF"/>
        </w:rPr>
        <w:t>In our nineteenth century, England has increased its colonial empire -- the largest the world has seen since the days of the Romans -- further and further; the French have put down roots in North Africa and East Africa and created for themselves a new empire in the Far East; Russia has begun its mighty course of victory in Asia, leading it to the high plateau of the Pamir and to the coasts of the Pacific Ocean. [. . .] We don't want to step on the toes of any foreign power, but at the same time we don't want our own feet tramped by any foreign power (</w:t>
      </w:r>
      <w:r w:rsidRPr="00B6057D">
        <w:rPr>
          <w:i/>
          <w:iCs/>
          <w:shd w:val="clear" w:color="auto" w:fill="FFFFFF"/>
        </w:rPr>
        <w:t>Bravo!</w:t>
      </w:r>
      <w:r w:rsidRPr="00B6057D">
        <w:rPr>
          <w:shd w:val="clear" w:color="auto" w:fill="FFFFFF"/>
        </w:rPr>
        <w:t>) and we don't intend to be shoved aside by any foreign power, not in political nor in economic terms. (</w:t>
      </w:r>
      <w:r w:rsidRPr="00B6057D">
        <w:rPr>
          <w:i/>
          <w:iCs/>
          <w:shd w:val="clear" w:color="auto" w:fill="FFFFFF"/>
        </w:rPr>
        <w:t>Lively applause.</w:t>
      </w:r>
      <w:r w:rsidRPr="00B6057D">
        <w:rPr>
          <w:shd w:val="clear" w:color="auto" w:fill="FFFFFF"/>
        </w:rPr>
        <w:t xml:space="preserve">) [. . .] </w:t>
      </w:r>
      <w:r w:rsidRPr="00B6057D">
        <w:rPr>
          <w:rStyle w:val="apple-converted-space"/>
          <w:rFonts w:ascii="Arial" w:hAnsi="Arial" w:cs="Arial"/>
          <w:color w:val="252525"/>
          <w:shd w:val="clear" w:color="auto" w:fill="FFFFFF"/>
        </w:rPr>
        <w:t> </w:t>
      </w:r>
      <w:r w:rsidRPr="00B6057D">
        <w:rPr>
          <w:shd w:val="clear" w:color="auto" w:fill="FFFFFF"/>
        </w:rPr>
        <w:t>We don't ever again want to become, as Friedrich List put it, the 'slaves of humanity.' But we'll only be able to keep ourselves at the fore if we realize that there is no welfare for us without power, without a strong army and a strong fleet. (</w:t>
      </w:r>
      <w:r w:rsidRPr="00B6057D">
        <w:rPr>
          <w:i/>
          <w:iCs/>
          <w:shd w:val="clear" w:color="auto" w:fill="FFFFFF"/>
        </w:rPr>
        <w:t>Very true! from the right; objections from the left</w:t>
      </w:r>
      <w:r w:rsidRPr="00B6057D">
        <w:rPr>
          <w:shd w:val="clear" w:color="auto" w:fill="FFFFFF"/>
        </w:rPr>
        <w:t>) The means, gentlemen, for a people of almost 60 million -- dwelling in the middle of Europe and, at the same time, stretching its economic antennae out to all sides -- to battle its way through in the struggle for existence without strong armaments on land and at sea, have not yet been found. (</w:t>
      </w:r>
      <w:r w:rsidRPr="00B6057D">
        <w:rPr>
          <w:i/>
          <w:iCs/>
          <w:shd w:val="clear" w:color="auto" w:fill="FFFFFF"/>
        </w:rPr>
        <w:t>Very true! from the right.</w:t>
      </w:r>
      <w:r w:rsidRPr="00B6057D">
        <w:rPr>
          <w:shd w:val="clear" w:color="auto" w:fill="FFFFFF"/>
        </w:rPr>
        <w:t>) In the coming century the German people will be a hammer or an anvil.</w:t>
      </w:r>
    </w:p>
    <w:p w14:paraId="47523202" w14:textId="77777777" w:rsidR="00CE543E" w:rsidRDefault="00CE543E" w:rsidP="00FE6865"/>
    <w:p w14:paraId="7B8BFCD0" w14:textId="77777777" w:rsidR="00CE543E" w:rsidRDefault="00CE543E" w:rsidP="00FE6865"/>
    <w:p w14:paraId="6422A7AE" w14:textId="77777777" w:rsidR="00CE543E" w:rsidRDefault="00CE543E" w:rsidP="00FE6865"/>
    <w:p w14:paraId="0D5C96D6" w14:textId="77777777" w:rsidR="00CE543E" w:rsidRDefault="00CE543E" w:rsidP="00FE6865"/>
    <w:p w14:paraId="6425D492" w14:textId="77777777" w:rsidR="00CE543E" w:rsidRDefault="00CE543E" w:rsidP="00FE6865"/>
    <w:p w14:paraId="5D908204" w14:textId="46151BF8" w:rsidR="00CE543E" w:rsidRDefault="00CE543E" w:rsidP="00CE543E">
      <w:pPr>
        <w:pStyle w:val="Title"/>
      </w:pPr>
      <w:r>
        <w:lastRenderedPageBreak/>
        <w:t xml:space="preserve">document f </w:t>
      </w:r>
    </w:p>
    <w:p w14:paraId="72E84E6C" w14:textId="302EC1A2" w:rsidR="0000093C" w:rsidRPr="0000093C" w:rsidRDefault="00AA052C" w:rsidP="006136DA">
      <w:pPr>
        <w:pStyle w:val="Heading1"/>
      </w:pPr>
      <w:r>
        <w:t>Size of Colonial Empires in 1913</w:t>
      </w:r>
    </w:p>
    <w:tbl>
      <w:tblPr>
        <w:tblW w:w="12955" w:type="dxa"/>
        <w:tblBorders>
          <w:top w:val="single" w:sz="4" w:space="0" w:color="288AC3" w:themeColor="accent1"/>
          <w:left w:val="single" w:sz="4" w:space="0" w:color="288AC3" w:themeColor="accent1"/>
          <w:bottom w:val="single" w:sz="4" w:space="0" w:color="288AC3" w:themeColor="accent1"/>
          <w:right w:val="single" w:sz="4" w:space="0" w:color="288AC3" w:themeColor="accent1"/>
          <w:insideH w:val="single" w:sz="4" w:space="0" w:color="288AC3" w:themeColor="accent1"/>
          <w:insideV w:val="single" w:sz="4" w:space="0" w:color="288AC3" w:themeColor="accent1"/>
        </w:tblBorders>
        <w:tblCellMar>
          <w:top w:w="15" w:type="dxa"/>
          <w:left w:w="15" w:type="dxa"/>
          <w:bottom w:w="15" w:type="dxa"/>
          <w:right w:w="15" w:type="dxa"/>
        </w:tblCellMar>
        <w:tblLook w:val="0620" w:firstRow="1" w:lastRow="0" w:firstColumn="0" w:lastColumn="0" w:noHBand="1" w:noVBand="1"/>
      </w:tblPr>
      <w:tblGrid>
        <w:gridCol w:w="2965"/>
        <w:gridCol w:w="5040"/>
        <w:gridCol w:w="4950"/>
      </w:tblGrid>
      <w:tr w:rsidR="00AA052C" w:rsidRPr="00DC1CA0" w14:paraId="787E8599" w14:textId="03FE6EA1" w:rsidTr="00AA052C">
        <w:trPr>
          <w:trHeight w:val="478"/>
          <w:tblHeader/>
        </w:trPr>
        <w:tc>
          <w:tcPr>
            <w:tcW w:w="12955" w:type="dxa"/>
            <w:gridSpan w:val="3"/>
            <w:shd w:val="clear" w:color="auto" w:fill="275781"/>
            <w:tcMar>
              <w:top w:w="115" w:type="dxa"/>
              <w:left w:w="115" w:type="dxa"/>
              <w:bottom w:w="115" w:type="dxa"/>
              <w:right w:w="115" w:type="dxa"/>
            </w:tcMar>
            <w:vAlign w:val="center"/>
            <w:hideMark/>
          </w:tcPr>
          <w:p w14:paraId="52E6C791" w14:textId="240D18EB" w:rsidR="00AA052C" w:rsidRPr="00AA052C" w:rsidRDefault="00AA052C" w:rsidP="00AA052C">
            <w:pPr>
              <w:spacing w:after="0"/>
              <w:jc w:val="center"/>
              <w:rPr>
                <w:rFonts w:asciiTheme="minorHAnsi" w:hAnsiTheme="minorHAnsi" w:cstheme="minorHAnsi"/>
                <w:b/>
                <w:bCs/>
                <w:color w:val="FFFFFF" w:themeColor="background1"/>
              </w:rPr>
            </w:pPr>
            <w:r w:rsidRPr="00AA052C">
              <w:rPr>
                <w:rFonts w:asciiTheme="minorHAnsi" w:hAnsiTheme="minorHAnsi" w:cstheme="minorHAnsi"/>
                <w:b/>
                <w:bCs/>
                <w:color w:val="FFFFFF" w:themeColor="background1"/>
              </w:rPr>
              <w:t>Size of Colonial Empires</w:t>
            </w:r>
          </w:p>
        </w:tc>
      </w:tr>
      <w:tr w:rsidR="00AA052C" w:rsidRPr="00DC1CA0" w14:paraId="04BAB17D" w14:textId="7A82DE8A" w:rsidTr="00AA052C">
        <w:trPr>
          <w:trHeight w:val="586"/>
        </w:trPr>
        <w:tc>
          <w:tcPr>
            <w:tcW w:w="2965" w:type="dxa"/>
            <w:tcMar>
              <w:top w:w="115" w:type="dxa"/>
              <w:left w:w="115" w:type="dxa"/>
              <w:bottom w:w="115" w:type="dxa"/>
              <w:right w:w="115" w:type="dxa"/>
            </w:tcMar>
            <w:vAlign w:val="center"/>
            <w:hideMark/>
          </w:tcPr>
          <w:p w14:paraId="1442D59D" w14:textId="6B390BDC" w:rsidR="00AA052C" w:rsidRPr="00F33303" w:rsidRDefault="00AA052C" w:rsidP="00AA052C">
            <w:pPr>
              <w:pStyle w:val="Heading1"/>
              <w:spacing w:before="0" w:after="0"/>
              <w:jc w:val="center"/>
            </w:pPr>
            <w:r>
              <w:t>Country</w:t>
            </w:r>
          </w:p>
        </w:tc>
        <w:tc>
          <w:tcPr>
            <w:tcW w:w="5040" w:type="dxa"/>
            <w:tcMar>
              <w:top w:w="115" w:type="dxa"/>
              <w:left w:w="115" w:type="dxa"/>
              <w:bottom w:w="115" w:type="dxa"/>
              <w:right w:w="115" w:type="dxa"/>
            </w:tcMar>
            <w:vAlign w:val="center"/>
            <w:hideMark/>
          </w:tcPr>
          <w:p w14:paraId="03E1B3C8" w14:textId="0C366B33" w:rsidR="00AA052C" w:rsidRPr="00DC1CA0" w:rsidRDefault="00AA052C" w:rsidP="00AA052C">
            <w:pPr>
              <w:pStyle w:val="Heading1"/>
              <w:spacing w:before="0" w:after="0"/>
              <w:jc w:val="center"/>
            </w:pPr>
            <w:r>
              <w:t>Area (Square Miles)</w:t>
            </w:r>
          </w:p>
        </w:tc>
        <w:tc>
          <w:tcPr>
            <w:tcW w:w="4950" w:type="dxa"/>
          </w:tcPr>
          <w:p w14:paraId="09A03E4F" w14:textId="4CFA194C" w:rsidR="00AA052C" w:rsidRPr="00DC1CA0" w:rsidRDefault="00AA052C" w:rsidP="00AA052C">
            <w:pPr>
              <w:pStyle w:val="Heading1"/>
              <w:spacing w:before="0" w:after="0"/>
              <w:jc w:val="center"/>
            </w:pPr>
            <w:r>
              <w:t>(Population of Colonies)</w:t>
            </w:r>
          </w:p>
        </w:tc>
      </w:tr>
      <w:tr w:rsidR="00AA052C" w:rsidRPr="00DC1CA0" w14:paraId="6A2F80E2" w14:textId="63831F02" w:rsidTr="00AA052C">
        <w:trPr>
          <w:trHeight w:val="352"/>
        </w:trPr>
        <w:tc>
          <w:tcPr>
            <w:tcW w:w="2965" w:type="dxa"/>
            <w:tcMar>
              <w:top w:w="115" w:type="dxa"/>
              <w:left w:w="115" w:type="dxa"/>
              <w:bottom w:w="115" w:type="dxa"/>
              <w:right w:w="115" w:type="dxa"/>
            </w:tcMar>
            <w:vAlign w:val="center"/>
            <w:hideMark/>
          </w:tcPr>
          <w:p w14:paraId="2E40B957" w14:textId="69BDE191" w:rsidR="00AA052C" w:rsidRPr="00AA052C" w:rsidRDefault="00AA052C" w:rsidP="00AA052C">
            <w:pPr>
              <w:pStyle w:val="Heading1"/>
              <w:spacing w:before="0" w:after="0"/>
            </w:pPr>
            <w:r w:rsidRPr="00AA052C">
              <w:t>Britain</w:t>
            </w:r>
          </w:p>
        </w:tc>
        <w:tc>
          <w:tcPr>
            <w:tcW w:w="5040" w:type="dxa"/>
            <w:tcMar>
              <w:top w:w="115" w:type="dxa"/>
              <w:left w:w="115" w:type="dxa"/>
              <w:bottom w:w="115" w:type="dxa"/>
              <w:right w:w="115" w:type="dxa"/>
            </w:tcMar>
            <w:vAlign w:val="center"/>
            <w:hideMark/>
          </w:tcPr>
          <w:p w14:paraId="687BA32A" w14:textId="7DCB26A8" w:rsidR="00AA052C" w:rsidRPr="00DC1CA0" w:rsidRDefault="00AA052C" w:rsidP="0000093C">
            <w:pPr>
              <w:spacing w:after="0"/>
              <w:jc w:val="center"/>
            </w:pPr>
            <w:r>
              <w:t>12,740,000</w:t>
            </w:r>
          </w:p>
        </w:tc>
        <w:tc>
          <w:tcPr>
            <w:tcW w:w="4950" w:type="dxa"/>
          </w:tcPr>
          <w:p w14:paraId="3849866A" w14:textId="55365241" w:rsidR="00AA052C" w:rsidRPr="00DC1CA0" w:rsidRDefault="0000093C" w:rsidP="0000093C">
            <w:pPr>
              <w:spacing w:after="0"/>
              <w:jc w:val="center"/>
            </w:pPr>
            <w:r>
              <w:t>400,000,000</w:t>
            </w:r>
          </w:p>
        </w:tc>
      </w:tr>
      <w:tr w:rsidR="00AA052C" w:rsidRPr="00DC1CA0" w14:paraId="601B6947" w14:textId="77B65F8E" w:rsidTr="00AA052C">
        <w:tc>
          <w:tcPr>
            <w:tcW w:w="2965" w:type="dxa"/>
            <w:tcMar>
              <w:top w:w="115" w:type="dxa"/>
              <w:left w:w="115" w:type="dxa"/>
              <w:bottom w:w="115" w:type="dxa"/>
              <w:right w:w="115" w:type="dxa"/>
            </w:tcMar>
            <w:vAlign w:val="center"/>
          </w:tcPr>
          <w:p w14:paraId="573DF1C8" w14:textId="7A084D44" w:rsidR="00AA052C" w:rsidRPr="00AA052C" w:rsidRDefault="00AA052C" w:rsidP="00AA052C">
            <w:pPr>
              <w:pStyle w:val="Heading1"/>
              <w:spacing w:before="0" w:after="0"/>
            </w:pPr>
            <w:r w:rsidRPr="00AA052C">
              <w:t>France</w:t>
            </w:r>
          </w:p>
        </w:tc>
        <w:tc>
          <w:tcPr>
            <w:tcW w:w="5040" w:type="dxa"/>
            <w:tcMar>
              <w:top w:w="115" w:type="dxa"/>
              <w:left w:w="115" w:type="dxa"/>
              <w:bottom w:w="115" w:type="dxa"/>
              <w:right w:w="115" w:type="dxa"/>
            </w:tcMar>
            <w:vAlign w:val="center"/>
          </w:tcPr>
          <w:p w14:paraId="7E716ACE" w14:textId="597A0A63" w:rsidR="00AA052C" w:rsidRPr="00DC1CA0" w:rsidRDefault="00AA052C" w:rsidP="0000093C">
            <w:pPr>
              <w:spacing w:after="0"/>
              <w:jc w:val="center"/>
            </w:pPr>
            <w:r>
              <w:t>4,440,000</w:t>
            </w:r>
          </w:p>
        </w:tc>
        <w:tc>
          <w:tcPr>
            <w:tcW w:w="4950" w:type="dxa"/>
          </w:tcPr>
          <w:p w14:paraId="2A7CBCA1" w14:textId="4E6D6852" w:rsidR="00AA052C" w:rsidRPr="00DC1CA0" w:rsidRDefault="0000093C" w:rsidP="0000093C">
            <w:pPr>
              <w:spacing w:after="0"/>
              <w:jc w:val="center"/>
            </w:pPr>
            <w:r>
              <w:t>56,000,000</w:t>
            </w:r>
          </w:p>
        </w:tc>
      </w:tr>
      <w:tr w:rsidR="00AA052C" w:rsidRPr="00DC1CA0" w14:paraId="5658B51E" w14:textId="77777777" w:rsidTr="00AA052C">
        <w:tc>
          <w:tcPr>
            <w:tcW w:w="2965" w:type="dxa"/>
            <w:tcMar>
              <w:top w:w="115" w:type="dxa"/>
              <w:left w:w="115" w:type="dxa"/>
              <w:bottom w:w="115" w:type="dxa"/>
              <w:right w:w="115" w:type="dxa"/>
            </w:tcMar>
            <w:vAlign w:val="center"/>
          </w:tcPr>
          <w:p w14:paraId="313D84F7" w14:textId="13F11BB5" w:rsidR="00AA052C" w:rsidRPr="00AA052C" w:rsidRDefault="00AA052C" w:rsidP="00AA052C">
            <w:pPr>
              <w:pStyle w:val="Heading1"/>
              <w:spacing w:before="0" w:after="0"/>
            </w:pPr>
            <w:r w:rsidRPr="00AA052C">
              <w:t>Germany</w:t>
            </w:r>
          </w:p>
        </w:tc>
        <w:tc>
          <w:tcPr>
            <w:tcW w:w="5040" w:type="dxa"/>
            <w:tcMar>
              <w:top w:w="115" w:type="dxa"/>
              <w:left w:w="115" w:type="dxa"/>
              <w:bottom w:w="115" w:type="dxa"/>
              <w:right w:w="115" w:type="dxa"/>
            </w:tcMar>
            <w:vAlign w:val="center"/>
          </w:tcPr>
          <w:p w14:paraId="2022D3E5" w14:textId="7BAE5616" w:rsidR="00AA052C" w:rsidRPr="00DC1CA0" w:rsidRDefault="00AA052C" w:rsidP="0000093C">
            <w:pPr>
              <w:spacing w:after="0"/>
              <w:jc w:val="center"/>
            </w:pPr>
            <w:r>
              <w:t>1, 139,000</w:t>
            </w:r>
          </w:p>
        </w:tc>
        <w:tc>
          <w:tcPr>
            <w:tcW w:w="4950" w:type="dxa"/>
          </w:tcPr>
          <w:p w14:paraId="7327BBB3" w14:textId="728BC1E5" w:rsidR="00AA052C" w:rsidRPr="00DC1CA0" w:rsidRDefault="0000093C" w:rsidP="0000093C">
            <w:pPr>
              <w:spacing w:after="0"/>
              <w:jc w:val="center"/>
            </w:pPr>
            <w:r>
              <w:t>12,000,000</w:t>
            </w:r>
          </w:p>
        </w:tc>
      </w:tr>
      <w:tr w:rsidR="00AA052C" w:rsidRPr="00DC1CA0" w14:paraId="29FAC152" w14:textId="77777777" w:rsidTr="00AA052C">
        <w:tc>
          <w:tcPr>
            <w:tcW w:w="2965" w:type="dxa"/>
            <w:tcMar>
              <w:top w:w="115" w:type="dxa"/>
              <w:left w:w="115" w:type="dxa"/>
              <w:bottom w:w="115" w:type="dxa"/>
              <w:right w:w="115" w:type="dxa"/>
            </w:tcMar>
            <w:vAlign w:val="center"/>
          </w:tcPr>
          <w:p w14:paraId="56963CCA" w14:textId="63BCD2A4" w:rsidR="00AA052C" w:rsidRPr="00AA052C" w:rsidRDefault="00AA052C" w:rsidP="00AA052C">
            <w:pPr>
              <w:pStyle w:val="Heading1"/>
              <w:spacing w:before="0" w:after="0"/>
            </w:pPr>
            <w:r w:rsidRPr="00AA052C">
              <w:t>Belgium</w:t>
            </w:r>
          </w:p>
        </w:tc>
        <w:tc>
          <w:tcPr>
            <w:tcW w:w="5040" w:type="dxa"/>
            <w:tcMar>
              <w:top w:w="115" w:type="dxa"/>
              <w:left w:w="115" w:type="dxa"/>
              <w:bottom w:w="115" w:type="dxa"/>
              <w:right w:w="115" w:type="dxa"/>
            </w:tcMar>
            <w:vAlign w:val="center"/>
          </w:tcPr>
          <w:p w14:paraId="5CA6F0EA" w14:textId="54296D20" w:rsidR="00AA052C" w:rsidRPr="00DC1CA0" w:rsidRDefault="00AA052C" w:rsidP="0000093C">
            <w:pPr>
              <w:spacing w:after="0"/>
              <w:jc w:val="center"/>
            </w:pPr>
            <w:r>
              <w:t>927,000</w:t>
            </w:r>
          </w:p>
        </w:tc>
        <w:tc>
          <w:tcPr>
            <w:tcW w:w="4950" w:type="dxa"/>
          </w:tcPr>
          <w:p w14:paraId="0B75318E" w14:textId="6F5770B6" w:rsidR="00AA052C" w:rsidRPr="00DC1CA0" w:rsidRDefault="0000093C" w:rsidP="0000093C">
            <w:pPr>
              <w:spacing w:after="0"/>
              <w:jc w:val="center"/>
            </w:pPr>
            <w:r>
              <w:t>15,500,000</w:t>
            </w:r>
          </w:p>
        </w:tc>
      </w:tr>
      <w:tr w:rsidR="00AA052C" w:rsidRPr="00DC1CA0" w14:paraId="3D9737E6" w14:textId="77777777" w:rsidTr="00AA052C">
        <w:tc>
          <w:tcPr>
            <w:tcW w:w="2965" w:type="dxa"/>
            <w:tcMar>
              <w:top w:w="115" w:type="dxa"/>
              <w:left w:w="115" w:type="dxa"/>
              <w:bottom w:w="115" w:type="dxa"/>
              <w:right w:w="115" w:type="dxa"/>
            </w:tcMar>
            <w:vAlign w:val="center"/>
          </w:tcPr>
          <w:p w14:paraId="4C7B6DAB" w14:textId="5106E32B" w:rsidR="00AA052C" w:rsidRPr="00AA052C" w:rsidRDefault="00AA052C" w:rsidP="00AA052C">
            <w:pPr>
              <w:pStyle w:val="Heading1"/>
              <w:spacing w:before="0" w:after="0"/>
            </w:pPr>
            <w:r w:rsidRPr="00AA052C">
              <w:t>Italy</w:t>
            </w:r>
          </w:p>
        </w:tc>
        <w:tc>
          <w:tcPr>
            <w:tcW w:w="5040" w:type="dxa"/>
            <w:tcMar>
              <w:top w:w="115" w:type="dxa"/>
              <w:left w:w="115" w:type="dxa"/>
              <w:bottom w:w="115" w:type="dxa"/>
              <w:right w:w="115" w:type="dxa"/>
            </w:tcMar>
            <w:vAlign w:val="center"/>
          </w:tcPr>
          <w:p w14:paraId="362B1728" w14:textId="48A93C8D" w:rsidR="00AA052C" w:rsidRPr="00DC1CA0" w:rsidRDefault="00AA052C" w:rsidP="0000093C">
            <w:pPr>
              <w:spacing w:after="0"/>
              <w:jc w:val="center"/>
            </w:pPr>
            <w:r>
              <w:t>579,000</w:t>
            </w:r>
          </w:p>
        </w:tc>
        <w:tc>
          <w:tcPr>
            <w:tcW w:w="4950" w:type="dxa"/>
          </w:tcPr>
          <w:p w14:paraId="2E2431CC" w14:textId="0394D409" w:rsidR="00AA052C" w:rsidRPr="00DC1CA0" w:rsidRDefault="0000093C" w:rsidP="0000093C">
            <w:pPr>
              <w:spacing w:after="0"/>
              <w:jc w:val="center"/>
            </w:pPr>
            <w:r>
              <w:t>1,600,000</w:t>
            </w:r>
          </w:p>
        </w:tc>
      </w:tr>
      <w:tr w:rsidR="00AA052C" w:rsidRPr="00DC1CA0" w14:paraId="6A5F37F9" w14:textId="77777777" w:rsidTr="00AA052C">
        <w:tc>
          <w:tcPr>
            <w:tcW w:w="2965" w:type="dxa"/>
            <w:tcMar>
              <w:top w:w="115" w:type="dxa"/>
              <w:left w:w="115" w:type="dxa"/>
              <w:bottom w:w="115" w:type="dxa"/>
              <w:right w:w="115" w:type="dxa"/>
            </w:tcMar>
            <w:vAlign w:val="center"/>
          </w:tcPr>
          <w:p w14:paraId="5385FCD3" w14:textId="5CB41348" w:rsidR="00AA052C" w:rsidRPr="00AA052C" w:rsidRDefault="00AA052C" w:rsidP="00AA052C">
            <w:pPr>
              <w:pStyle w:val="Heading1"/>
              <w:spacing w:before="0" w:after="0"/>
            </w:pPr>
            <w:r w:rsidRPr="00AA052C">
              <w:t>USA</w:t>
            </w:r>
          </w:p>
        </w:tc>
        <w:tc>
          <w:tcPr>
            <w:tcW w:w="5040" w:type="dxa"/>
            <w:tcMar>
              <w:top w:w="115" w:type="dxa"/>
              <w:left w:w="115" w:type="dxa"/>
              <w:bottom w:w="115" w:type="dxa"/>
              <w:right w:w="115" w:type="dxa"/>
            </w:tcMar>
            <w:vAlign w:val="center"/>
          </w:tcPr>
          <w:p w14:paraId="56411E6A" w14:textId="3A71EAAA" w:rsidR="00AA052C" w:rsidRPr="00DC1CA0" w:rsidRDefault="00AA052C" w:rsidP="0000093C">
            <w:pPr>
              <w:spacing w:after="0"/>
              <w:jc w:val="center"/>
            </w:pPr>
            <w:r>
              <w:t>125,000</w:t>
            </w:r>
          </w:p>
        </w:tc>
        <w:tc>
          <w:tcPr>
            <w:tcW w:w="4950" w:type="dxa"/>
          </w:tcPr>
          <w:p w14:paraId="1B38BAB3" w14:textId="1EEB4592" w:rsidR="00AA052C" w:rsidRPr="00DC1CA0" w:rsidRDefault="0000093C" w:rsidP="0000093C">
            <w:pPr>
              <w:spacing w:after="0"/>
              <w:jc w:val="center"/>
            </w:pPr>
            <w:r>
              <w:t>10,000,000</w:t>
            </w:r>
          </w:p>
        </w:tc>
      </w:tr>
      <w:tr w:rsidR="00AA052C" w:rsidRPr="00DC1CA0" w14:paraId="4A40FF93" w14:textId="77777777" w:rsidTr="00AA052C">
        <w:tc>
          <w:tcPr>
            <w:tcW w:w="2965" w:type="dxa"/>
            <w:tcMar>
              <w:top w:w="115" w:type="dxa"/>
              <w:left w:w="115" w:type="dxa"/>
              <w:bottom w:w="115" w:type="dxa"/>
              <w:right w:w="115" w:type="dxa"/>
            </w:tcMar>
            <w:vAlign w:val="center"/>
          </w:tcPr>
          <w:p w14:paraId="7B84C9B1" w14:textId="5C3FC722" w:rsidR="00AA052C" w:rsidRPr="00AA052C" w:rsidRDefault="00AA052C" w:rsidP="00AA052C">
            <w:pPr>
              <w:pStyle w:val="Heading1"/>
              <w:spacing w:before="0" w:after="0"/>
            </w:pPr>
            <w:r w:rsidRPr="00AA052C">
              <w:t>Russia</w:t>
            </w:r>
          </w:p>
        </w:tc>
        <w:tc>
          <w:tcPr>
            <w:tcW w:w="5040" w:type="dxa"/>
            <w:tcMar>
              <w:top w:w="115" w:type="dxa"/>
              <w:left w:w="115" w:type="dxa"/>
              <w:bottom w:w="115" w:type="dxa"/>
              <w:right w:w="115" w:type="dxa"/>
            </w:tcMar>
            <w:vAlign w:val="center"/>
          </w:tcPr>
          <w:p w14:paraId="303A80F1" w14:textId="3F444C75" w:rsidR="00AA052C" w:rsidRPr="00DC1CA0" w:rsidRDefault="00AA052C" w:rsidP="0000093C">
            <w:pPr>
              <w:spacing w:after="0"/>
              <w:jc w:val="center"/>
            </w:pPr>
            <w:r>
              <w:t>0</w:t>
            </w:r>
          </w:p>
        </w:tc>
        <w:tc>
          <w:tcPr>
            <w:tcW w:w="4950" w:type="dxa"/>
          </w:tcPr>
          <w:p w14:paraId="4F7157C5" w14:textId="42D8BC85" w:rsidR="00AA052C" w:rsidRPr="00DC1CA0" w:rsidRDefault="0000093C" w:rsidP="0000093C">
            <w:pPr>
              <w:spacing w:after="0"/>
              <w:jc w:val="center"/>
            </w:pPr>
            <w:r>
              <w:t>0</w:t>
            </w:r>
          </w:p>
        </w:tc>
      </w:tr>
      <w:tr w:rsidR="00AA052C" w:rsidRPr="00DC1CA0" w14:paraId="5404EFB0" w14:textId="77777777" w:rsidTr="00AA052C">
        <w:tc>
          <w:tcPr>
            <w:tcW w:w="2965" w:type="dxa"/>
            <w:tcMar>
              <w:top w:w="115" w:type="dxa"/>
              <w:left w:w="115" w:type="dxa"/>
              <w:bottom w:w="115" w:type="dxa"/>
              <w:right w:w="115" w:type="dxa"/>
            </w:tcMar>
            <w:vAlign w:val="center"/>
          </w:tcPr>
          <w:p w14:paraId="1F7EDC7E" w14:textId="3BFF5493" w:rsidR="00AA052C" w:rsidRPr="00AA052C" w:rsidRDefault="00AA052C" w:rsidP="00AA052C">
            <w:pPr>
              <w:pStyle w:val="Heading1"/>
              <w:spacing w:before="0" w:after="0"/>
            </w:pPr>
            <w:r w:rsidRPr="00AA052C">
              <w:t>Austria-Hungary</w:t>
            </w:r>
          </w:p>
        </w:tc>
        <w:tc>
          <w:tcPr>
            <w:tcW w:w="5040" w:type="dxa"/>
            <w:tcMar>
              <w:top w:w="115" w:type="dxa"/>
              <w:left w:w="115" w:type="dxa"/>
              <w:bottom w:w="115" w:type="dxa"/>
              <w:right w:w="115" w:type="dxa"/>
            </w:tcMar>
            <w:vAlign w:val="center"/>
          </w:tcPr>
          <w:p w14:paraId="60DD818C" w14:textId="1C1F36DA" w:rsidR="00AA052C" w:rsidRPr="00DC1CA0" w:rsidRDefault="00AA052C" w:rsidP="0000093C">
            <w:pPr>
              <w:spacing w:after="0"/>
              <w:jc w:val="center"/>
            </w:pPr>
            <w:r>
              <w:t>0</w:t>
            </w:r>
          </w:p>
        </w:tc>
        <w:tc>
          <w:tcPr>
            <w:tcW w:w="4950" w:type="dxa"/>
          </w:tcPr>
          <w:p w14:paraId="2CBFC568" w14:textId="0FC502ED" w:rsidR="00AA052C" w:rsidRPr="00DC1CA0" w:rsidRDefault="0000093C" w:rsidP="0000093C">
            <w:pPr>
              <w:spacing w:after="0"/>
              <w:jc w:val="center"/>
            </w:pPr>
            <w:r>
              <w:t>0</w:t>
            </w:r>
          </w:p>
        </w:tc>
      </w:tr>
    </w:tbl>
    <w:p w14:paraId="2BB330F4" w14:textId="77777777" w:rsidR="00CE543E" w:rsidRDefault="00CE543E" w:rsidP="00AA052C">
      <w:pPr>
        <w:spacing w:after="0"/>
      </w:pPr>
    </w:p>
    <w:p w14:paraId="4F1DC6C3" w14:textId="77777777" w:rsidR="0000093C" w:rsidRDefault="0000093C" w:rsidP="00AA052C">
      <w:pPr>
        <w:spacing w:after="0"/>
      </w:pPr>
    </w:p>
    <w:p w14:paraId="0E0B4978" w14:textId="77777777" w:rsidR="0000093C" w:rsidRDefault="0000093C" w:rsidP="00AA052C">
      <w:pPr>
        <w:spacing w:after="0"/>
      </w:pPr>
    </w:p>
    <w:p w14:paraId="572C99FC" w14:textId="77777777" w:rsidR="0000093C" w:rsidRDefault="0000093C" w:rsidP="00AA052C">
      <w:pPr>
        <w:spacing w:after="0"/>
      </w:pPr>
    </w:p>
    <w:p w14:paraId="5134F0E1" w14:textId="77777777" w:rsidR="006136DA" w:rsidRDefault="006136DA" w:rsidP="0000093C">
      <w:pPr>
        <w:pStyle w:val="Title"/>
      </w:pPr>
    </w:p>
    <w:p w14:paraId="45C2D72F" w14:textId="0CC7347A" w:rsidR="0000093C" w:rsidRDefault="0000093C" w:rsidP="0000093C">
      <w:pPr>
        <w:pStyle w:val="Title"/>
      </w:pPr>
      <w:r>
        <w:lastRenderedPageBreak/>
        <w:t>Document G</w:t>
      </w:r>
    </w:p>
    <w:p w14:paraId="24EC2161" w14:textId="14E9DE0E" w:rsidR="0000093C" w:rsidRDefault="0000093C" w:rsidP="0000093C">
      <w:pPr>
        <w:pStyle w:val="Heading1"/>
      </w:pPr>
      <w:r w:rsidRPr="0000093C">
        <w:t>Major Empires, 1914</w:t>
      </w:r>
      <w:r w:rsidRPr="0000093C">
        <w:rPr>
          <w:noProof/>
        </w:rPr>
        <w:drawing>
          <wp:anchor distT="0" distB="0" distL="114300" distR="114300" simplePos="0" relativeHeight="251659264" behindDoc="0" locked="0" layoutInCell="1" allowOverlap="1" wp14:anchorId="6F5EAA00" wp14:editId="5AD880A0">
            <wp:simplePos x="0" y="0"/>
            <wp:positionH relativeFrom="column">
              <wp:posOffset>-84787</wp:posOffset>
            </wp:positionH>
            <wp:positionV relativeFrom="paragraph">
              <wp:posOffset>680720</wp:posOffset>
            </wp:positionV>
            <wp:extent cx="8432800" cy="4084320"/>
            <wp:effectExtent l="0" t="0" r="0" b="508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432800" cy="408432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p>
    <w:p w14:paraId="57EB3482" w14:textId="77777777" w:rsidR="0000093C" w:rsidRDefault="0000093C" w:rsidP="0000093C"/>
    <w:p w14:paraId="3FCBE130" w14:textId="77777777" w:rsidR="0000093C" w:rsidRDefault="0000093C" w:rsidP="0000093C"/>
    <w:p w14:paraId="64B0EECB" w14:textId="0D7B21F1" w:rsidR="0000093C" w:rsidRDefault="0000093C" w:rsidP="0000093C">
      <w:pPr>
        <w:pStyle w:val="Title"/>
      </w:pPr>
      <w:r>
        <w:lastRenderedPageBreak/>
        <w:t>document h</w:t>
      </w:r>
    </w:p>
    <w:p w14:paraId="1C151937" w14:textId="2F843F34" w:rsidR="0000093C" w:rsidRDefault="0000093C" w:rsidP="0000093C">
      <w:pPr>
        <w:pStyle w:val="Heading1"/>
      </w:pPr>
      <w:r>
        <w:t>The British Octopus – German propaganda cartoon, 1917</w:t>
      </w:r>
    </w:p>
    <w:p w14:paraId="48FB7D89" w14:textId="4B01F859" w:rsidR="0000093C" w:rsidRDefault="0000093C" w:rsidP="0000093C">
      <w:r>
        <w:t>Freiheit Der Meere = Freedom of the Seas</w:t>
      </w:r>
    </w:p>
    <w:p w14:paraId="549617C4" w14:textId="47886A75" w:rsidR="0000093C" w:rsidRDefault="0000093C" w:rsidP="0000093C">
      <w:r>
        <w:rPr>
          <w:noProof/>
        </w:rPr>
        <w:drawing>
          <wp:anchor distT="0" distB="0" distL="114300" distR="114300" simplePos="0" relativeHeight="251661312" behindDoc="0" locked="0" layoutInCell="1" allowOverlap="1" wp14:anchorId="4320B27B" wp14:editId="2EA40697">
            <wp:simplePos x="0" y="0"/>
            <wp:positionH relativeFrom="column">
              <wp:posOffset>1656301</wp:posOffset>
            </wp:positionH>
            <wp:positionV relativeFrom="paragraph">
              <wp:posOffset>407394</wp:posOffset>
            </wp:positionV>
            <wp:extent cx="5114925" cy="4080510"/>
            <wp:effectExtent l="0" t="0" r="3175"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14925" cy="408051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t xml:space="preserve">England Der </w:t>
      </w:r>
      <w:proofErr w:type="spellStart"/>
      <w:r>
        <w:t>Blutsauger</w:t>
      </w:r>
      <w:proofErr w:type="spellEnd"/>
      <w:r>
        <w:t xml:space="preserve"> der Welt = England, the bloodsucker of the world</w:t>
      </w:r>
      <w:r>
        <w:tab/>
      </w:r>
    </w:p>
    <w:p w14:paraId="703A7C8C" w14:textId="53CE8FE1" w:rsidR="0000093C" w:rsidRDefault="0000093C" w:rsidP="0000093C">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p>
    <w:p w14:paraId="741CF152" w14:textId="77777777" w:rsidR="0000093C" w:rsidRDefault="0000093C" w:rsidP="0000093C">
      <w:pPr>
        <w:pStyle w:val="Title"/>
      </w:pPr>
      <w:r>
        <w:lastRenderedPageBreak/>
        <w:t>Document I</w:t>
      </w:r>
    </w:p>
    <w:p w14:paraId="1562C0AB" w14:textId="77777777" w:rsidR="0000093C" w:rsidRPr="0000093C" w:rsidRDefault="0000093C" w:rsidP="0000093C">
      <w:pPr>
        <w:pStyle w:val="Heading1"/>
      </w:pPr>
      <w:r w:rsidRPr="0000093C">
        <w:t xml:space="preserve">Russian National Anthem, 1833-1917 </w:t>
      </w:r>
    </w:p>
    <w:p w14:paraId="08861D7E" w14:textId="77777777" w:rsidR="0000093C" w:rsidRPr="0000093C" w:rsidRDefault="0000093C" w:rsidP="0000093C">
      <w:pPr>
        <w:pStyle w:val="Heading1"/>
      </w:pPr>
      <w:r w:rsidRPr="0000093C">
        <w:t xml:space="preserve">Composed by Prince A.V. Lvov with lyrics by Vasily Zhukovsky [English translation] </w:t>
      </w:r>
    </w:p>
    <w:p w14:paraId="1C26152F" w14:textId="77777777" w:rsidR="0000093C" w:rsidRDefault="0000093C" w:rsidP="0000093C">
      <w:pPr>
        <w:widowControl w:val="0"/>
        <w:autoSpaceDE w:val="0"/>
        <w:autoSpaceDN w:val="0"/>
        <w:adjustRightInd w:val="0"/>
        <w:rPr>
          <w:rFonts w:ascii="Cambria" w:hAnsi="Cambria" w:cs="Times New Roman"/>
          <w:sz w:val="30"/>
          <w:szCs w:val="30"/>
        </w:rPr>
      </w:pPr>
    </w:p>
    <w:p w14:paraId="7C077E91" w14:textId="77777777" w:rsidR="0000093C" w:rsidRDefault="0000093C" w:rsidP="0000093C">
      <w:pPr>
        <w:rPr>
          <w:shd w:val="clear" w:color="auto" w:fill="FFFFFF"/>
        </w:rPr>
      </w:pPr>
      <w:r w:rsidRPr="00947309">
        <w:rPr>
          <w:shd w:val="clear" w:color="auto" w:fill="FFFFFF"/>
        </w:rPr>
        <w:t>God save the noble Tsar!</w:t>
      </w:r>
      <w:r w:rsidRPr="00947309">
        <w:br/>
      </w:r>
      <w:r w:rsidRPr="00947309">
        <w:rPr>
          <w:shd w:val="clear" w:color="auto" w:fill="FFFFFF"/>
        </w:rPr>
        <w:t xml:space="preserve">Long may he live, in </w:t>
      </w:r>
      <w:proofErr w:type="spellStart"/>
      <w:r w:rsidRPr="00947309">
        <w:rPr>
          <w:shd w:val="clear" w:color="auto" w:fill="FFFFFF"/>
        </w:rPr>
        <w:t>pow’r</w:t>
      </w:r>
      <w:proofErr w:type="spellEnd"/>
      <w:r w:rsidRPr="00947309">
        <w:rPr>
          <w:shd w:val="clear" w:color="auto" w:fill="FFFFFF"/>
        </w:rPr>
        <w:t>,</w:t>
      </w:r>
      <w:r w:rsidRPr="00947309">
        <w:br/>
      </w:r>
      <w:r w:rsidRPr="00947309">
        <w:rPr>
          <w:shd w:val="clear" w:color="auto" w:fill="FFFFFF"/>
        </w:rPr>
        <w:t>In happiness,</w:t>
      </w:r>
      <w:r w:rsidRPr="00947309">
        <w:br/>
      </w:r>
      <w:r w:rsidRPr="00947309">
        <w:rPr>
          <w:shd w:val="clear" w:color="auto" w:fill="FFFFFF"/>
        </w:rPr>
        <w:t>In peace to reign!</w:t>
      </w:r>
      <w:r w:rsidRPr="00947309">
        <w:br/>
      </w:r>
      <w:r w:rsidRPr="00947309">
        <w:rPr>
          <w:shd w:val="clear" w:color="auto" w:fill="FFFFFF"/>
        </w:rPr>
        <w:t>Dread of his enemies,</w:t>
      </w:r>
      <w:r w:rsidRPr="00947309">
        <w:br/>
      </w:r>
      <w:r w:rsidRPr="00947309">
        <w:rPr>
          <w:shd w:val="clear" w:color="auto" w:fill="FFFFFF"/>
        </w:rPr>
        <w:t>Faith’s sure defender,</w:t>
      </w:r>
      <w:r w:rsidRPr="00947309">
        <w:br/>
      </w:r>
      <w:r w:rsidRPr="00947309">
        <w:rPr>
          <w:shd w:val="clear" w:color="auto" w:fill="FFFFFF"/>
        </w:rPr>
        <w:t>God save the Tsar!</w:t>
      </w:r>
      <w:r w:rsidRPr="00947309">
        <w:rPr>
          <w:rStyle w:val="apple-converted-space"/>
          <w:color w:val="000000"/>
          <w:shd w:val="clear" w:color="auto" w:fill="FFFFFF"/>
        </w:rPr>
        <w:t> </w:t>
      </w:r>
      <w:r w:rsidRPr="00947309">
        <w:rPr>
          <w:shd w:val="clear" w:color="auto" w:fill="FFFFFF"/>
        </w:rPr>
        <w:br/>
      </w:r>
      <w:r w:rsidRPr="00947309">
        <w:rPr>
          <w:shd w:val="clear" w:color="auto" w:fill="FFFFFF"/>
        </w:rPr>
        <w:br/>
        <w:t>(repeat)</w:t>
      </w:r>
      <w:r w:rsidRPr="00947309">
        <w:br/>
      </w:r>
      <w:r w:rsidRPr="00947309">
        <w:rPr>
          <w:shd w:val="clear" w:color="auto" w:fill="FFFFFF"/>
        </w:rPr>
        <w:t>(repeat previous three lines)</w:t>
      </w:r>
    </w:p>
    <w:p w14:paraId="31BF187E" w14:textId="77777777" w:rsidR="0000093C" w:rsidRDefault="0000093C" w:rsidP="0000093C">
      <w:pPr>
        <w:rPr>
          <w:shd w:val="clear" w:color="auto" w:fill="FFFFFF"/>
        </w:rPr>
      </w:pPr>
    </w:p>
    <w:p w14:paraId="37433ECD" w14:textId="77777777" w:rsidR="0000093C" w:rsidRDefault="0000093C" w:rsidP="0000093C">
      <w:pPr>
        <w:rPr>
          <w:shd w:val="clear" w:color="auto" w:fill="FFFFFF"/>
        </w:rPr>
      </w:pPr>
    </w:p>
    <w:p w14:paraId="3D865716" w14:textId="77777777" w:rsidR="0000093C" w:rsidRDefault="0000093C" w:rsidP="0000093C">
      <w:pPr>
        <w:rPr>
          <w:shd w:val="clear" w:color="auto" w:fill="FFFFFF"/>
        </w:rPr>
      </w:pPr>
    </w:p>
    <w:p w14:paraId="3B2F1DB3" w14:textId="77777777" w:rsidR="0000093C" w:rsidRDefault="0000093C" w:rsidP="0000093C">
      <w:pPr>
        <w:rPr>
          <w:shd w:val="clear" w:color="auto" w:fill="FFFFFF"/>
        </w:rPr>
      </w:pPr>
    </w:p>
    <w:p w14:paraId="3CCBD6BF" w14:textId="77777777" w:rsidR="0000093C" w:rsidRDefault="0000093C" w:rsidP="0000093C">
      <w:pPr>
        <w:rPr>
          <w:shd w:val="clear" w:color="auto" w:fill="FFFFFF"/>
        </w:rPr>
      </w:pPr>
    </w:p>
    <w:p w14:paraId="04AC97AB" w14:textId="77777777" w:rsidR="0000093C" w:rsidRDefault="0000093C" w:rsidP="0000093C">
      <w:pPr>
        <w:rPr>
          <w:shd w:val="clear" w:color="auto" w:fill="FFFFFF"/>
        </w:rPr>
      </w:pPr>
    </w:p>
    <w:p w14:paraId="68093922" w14:textId="77777777" w:rsidR="0000093C" w:rsidRDefault="0000093C" w:rsidP="0000093C">
      <w:pPr>
        <w:rPr>
          <w:shd w:val="clear" w:color="auto" w:fill="FFFFFF"/>
        </w:rPr>
      </w:pPr>
    </w:p>
    <w:p w14:paraId="1BFF56CD" w14:textId="77777777" w:rsidR="0000093C" w:rsidRDefault="0000093C" w:rsidP="0000093C">
      <w:pPr>
        <w:pStyle w:val="Title"/>
      </w:pPr>
      <w:r>
        <w:lastRenderedPageBreak/>
        <w:t>Document J</w:t>
      </w:r>
      <w:r w:rsidRPr="00A4297B">
        <w:t xml:space="preserve"> </w:t>
      </w:r>
    </w:p>
    <w:p w14:paraId="1375A517" w14:textId="26C0BC0F" w:rsidR="0000093C" w:rsidRPr="006136DA" w:rsidRDefault="0000093C" w:rsidP="006136DA">
      <w:pPr>
        <w:pStyle w:val="Heading1"/>
      </w:pPr>
      <w:r w:rsidRPr="006136DA">
        <w:t>"Rule Britannia” Poem by James Thomson, set to music by Thomas Arne, 1740 [excerpt]</w:t>
      </w:r>
    </w:p>
    <w:p w14:paraId="234B272B" w14:textId="77777777" w:rsidR="0000093C" w:rsidRPr="00A4297B" w:rsidRDefault="0000093C" w:rsidP="006136DA">
      <w:r w:rsidRPr="00A4297B">
        <w:t>When Britain first, at Heaven's command</w:t>
      </w:r>
    </w:p>
    <w:p w14:paraId="152A5EDC" w14:textId="77777777" w:rsidR="0000093C" w:rsidRPr="00A4297B" w:rsidRDefault="0000093C" w:rsidP="006136DA">
      <w:r w:rsidRPr="00A4297B">
        <w:t>Arose from out the azure main;</w:t>
      </w:r>
    </w:p>
    <w:p w14:paraId="1585E748" w14:textId="77777777" w:rsidR="0000093C" w:rsidRPr="00A4297B" w:rsidRDefault="0000093C" w:rsidP="006136DA">
      <w:r w:rsidRPr="00A4297B">
        <w:t>This was the charter of the land,</w:t>
      </w:r>
    </w:p>
    <w:p w14:paraId="4D0661F7" w14:textId="77777777" w:rsidR="0000093C" w:rsidRPr="00A4297B" w:rsidRDefault="0000093C" w:rsidP="006136DA">
      <w:r w:rsidRPr="00A4297B">
        <w:t>And guardian angels sang this strain:</w:t>
      </w:r>
    </w:p>
    <w:p w14:paraId="08E90C09" w14:textId="77777777" w:rsidR="0000093C" w:rsidRPr="00A4297B" w:rsidRDefault="0000093C" w:rsidP="006136DA">
      <w:r w:rsidRPr="00A4297B">
        <w:t>"Rule, Britannia! rule the waves:</w:t>
      </w:r>
    </w:p>
    <w:p w14:paraId="6F7F7DCC" w14:textId="77777777" w:rsidR="0000093C" w:rsidRDefault="0000093C" w:rsidP="006136DA">
      <w:r w:rsidRPr="00A4297B">
        <w:t>"Britons never will be slaves."</w:t>
      </w:r>
    </w:p>
    <w:p w14:paraId="0909F4B9" w14:textId="77777777" w:rsidR="0000093C" w:rsidRPr="00A4297B" w:rsidRDefault="0000093C" w:rsidP="006136DA">
      <w:r w:rsidRPr="00A4297B">
        <w:t xml:space="preserve"> </w:t>
      </w:r>
    </w:p>
    <w:p w14:paraId="5DFE0930" w14:textId="77777777" w:rsidR="0000093C" w:rsidRPr="00A4297B" w:rsidRDefault="0000093C" w:rsidP="006136DA">
      <w:r w:rsidRPr="00A4297B">
        <w:t>The nations, not so blest as thee,</w:t>
      </w:r>
    </w:p>
    <w:p w14:paraId="75B3682D" w14:textId="77777777" w:rsidR="0000093C" w:rsidRPr="00A4297B" w:rsidRDefault="0000093C" w:rsidP="006136DA">
      <w:r w:rsidRPr="00A4297B">
        <w:t>Must, in their turns, to tyrants fall;</w:t>
      </w:r>
    </w:p>
    <w:p w14:paraId="7EB07C35" w14:textId="77777777" w:rsidR="0000093C" w:rsidRPr="00A4297B" w:rsidRDefault="0000093C" w:rsidP="006136DA">
      <w:r w:rsidRPr="00A4297B">
        <w:t>While thou shalt flourish great and free,</w:t>
      </w:r>
    </w:p>
    <w:p w14:paraId="5399F2D1" w14:textId="77777777" w:rsidR="0000093C" w:rsidRPr="00A4297B" w:rsidRDefault="0000093C" w:rsidP="006136DA">
      <w:r w:rsidRPr="00A4297B">
        <w:t>The dread and envy of them all.</w:t>
      </w:r>
    </w:p>
    <w:p w14:paraId="5405159D" w14:textId="77777777" w:rsidR="0000093C" w:rsidRPr="00A4297B" w:rsidRDefault="0000093C" w:rsidP="006136DA">
      <w:r w:rsidRPr="00A4297B">
        <w:t>"Rule, Britannia! rule the waves:</w:t>
      </w:r>
    </w:p>
    <w:p w14:paraId="621B1222" w14:textId="77777777" w:rsidR="0000093C" w:rsidRDefault="0000093C" w:rsidP="006136DA">
      <w:r w:rsidRPr="00A4297B">
        <w:t>"Britons never will be slaves."</w:t>
      </w:r>
    </w:p>
    <w:p w14:paraId="439383FC" w14:textId="77777777" w:rsidR="0000093C" w:rsidRDefault="0000093C" w:rsidP="006136DA"/>
    <w:p w14:paraId="0D3B2807" w14:textId="77777777" w:rsidR="0000093C" w:rsidRPr="00A4297B" w:rsidRDefault="0000093C" w:rsidP="006136DA">
      <w:r w:rsidRPr="00A4297B">
        <w:rPr>
          <w:b/>
        </w:rPr>
        <w:t xml:space="preserve">Note: </w:t>
      </w:r>
      <w:r w:rsidRPr="00A4297B">
        <w:t>Seen as the unofficial British national anthem, used by the Royal Navy and British Army</w:t>
      </w:r>
      <w:r w:rsidRPr="00A4297B">
        <w:rPr>
          <w:b/>
        </w:rPr>
        <w:t xml:space="preserve"> </w:t>
      </w:r>
      <w:r w:rsidRPr="00A4297B">
        <w:t xml:space="preserve"> </w:t>
      </w:r>
    </w:p>
    <w:p w14:paraId="210E4682" w14:textId="77777777" w:rsidR="0000093C" w:rsidRPr="00A4297B" w:rsidRDefault="0000093C" w:rsidP="0000093C">
      <w:pPr>
        <w:rPr>
          <w:rFonts w:ascii="Cambria" w:hAnsi="Cambria" w:cs="Helvetica"/>
        </w:rPr>
      </w:pPr>
    </w:p>
    <w:p w14:paraId="061A279D" w14:textId="77777777" w:rsidR="006136DA" w:rsidRDefault="006136DA" w:rsidP="006136DA">
      <w:pPr>
        <w:pStyle w:val="Title"/>
      </w:pPr>
      <w:r>
        <w:lastRenderedPageBreak/>
        <w:t>Document K</w:t>
      </w:r>
      <w:r w:rsidRPr="002F0AC1">
        <w:t xml:space="preserve"> </w:t>
      </w:r>
    </w:p>
    <w:p w14:paraId="0BF3D059" w14:textId="79A2EBB5" w:rsidR="006136DA" w:rsidRPr="006136DA" w:rsidRDefault="006136DA" w:rsidP="006136DA">
      <w:pPr>
        <w:pStyle w:val="Heading1"/>
      </w:pPr>
      <w:r w:rsidRPr="006136DA">
        <w:t>"Stirring Times in Austria" By Mark Twain</w:t>
      </w:r>
    </w:p>
    <w:p w14:paraId="238CAAE5" w14:textId="29477F46" w:rsidR="006136DA" w:rsidRPr="006136DA" w:rsidRDefault="006136DA" w:rsidP="006136DA">
      <w:pPr>
        <w:pStyle w:val="Heading1"/>
      </w:pPr>
      <w:r w:rsidRPr="006136DA">
        <w:t>Published in Harper's New Monthly Magazine, March 1898 (Volume 96), pp. 530-40. [excerpt]</w:t>
      </w:r>
    </w:p>
    <w:p w14:paraId="6684CE62" w14:textId="77777777" w:rsidR="006136DA" w:rsidRPr="007702B4" w:rsidRDefault="006136DA" w:rsidP="006136DA"/>
    <w:p w14:paraId="0FEE727A" w14:textId="77777777" w:rsidR="006136DA" w:rsidRPr="00332978" w:rsidRDefault="006136DA" w:rsidP="006136DA">
      <w:r w:rsidRPr="00332978">
        <w:t>I. THE GOVERNMENT IN THE FRYING-PAN</w:t>
      </w:r>
    </w:p>
    <w:p w14:paraId="49AA62E0" w14:textId="77777777" w:rsidR="006136DA" w:rsidRPr="00332978" w:rsidRDefault="006136DA" w:rsidP="006136DA">
      <w:r w:rsidRPr="00332978">
        <w:t xml:space="preserve">Here in Vienna in these closing days of 1897 one's blood gets no chance to stagnate. The atmosphere is brimful of political electricity. All conversation is political; every man is a battery, with brushes over-worn, and gives out blue sparks when you set him going on the common topic. Everybody has an opinion, and lets you have it frank and hot, and out of this multitude of counsel you get merely confusion and despair. For no one really understands this political </w:t>
      </w:r>
      <w:proofErr w:type="gramStart"/>
      <w:r w:rsidRPr="00332978">
        <w:t>situation, or</w:t>
      </w:r>
      <w:proofErr w:type="gramEnd"/>
      <w:r w:rsidRPr="00332978">
        <w:t xml:space="preserve"> can tell you what is going to be the outcome of it.</w:t>
      </w:r>
    </w:p>
    <w:p w14:paraId="289FF9D4" w14:textId="77777777" w:rsidR="006136DA" w:rsidRPr="00332978" w:rsidRDefault="006136DA" w:rsidP="006136DA">
      <w:r w:rsidRPr="00332978">
        <w:t xml:space="preserve">Things have happened here recently which would set any country but Austria on fire from end to </w:t>
      </w:r>
      <w:proofErr w:type="gramStart"/>
      <w:r w:rsidRPr="00332978">
        <w:t>end, and</w:t>
      </w:r>
      <w:proofErr w:type="gramEnd"/>
      <w:r w:rsidRPr="00332978">
        <w:t xml:space="preserve"> upset the government to a certainty; but no one feels confident that such results will follow here. Here, apparently, one must wait and see what will happen, then he will know, and not before; guessing is idle; guessing cannot help the matter. This is what the wise tell you; they all say it; they say it every day, and it is the sole de</w:t>
      </w:r>
      <w:r>
        <w:t>tail upon which they all agree [. . .]</w:t>
      </w:r>
    </w:p>
    <w:p w14:paraId="1C3FF450" w14:textId="77777777" w:rsidR="006136DA" w:rsidRDefault="006136DA" w:rsidP="006136DA">
      <w:r w:rsidRPr="00332978">
        <w:t xml:space="preserve">Nearly every day </w:t>
      </w:r>
      <w:proofErr w:type="spellStart"/>
      <w:r w:rsidRPr="00332978">
        <w:t>some one</w:t>
      </w:r>
      <w:proofErr w:type="spellEnd"/>
      <w:r w:rsidRPr="00332978">
        <w:t xml:space="preserve"> explains to me that a revolution would not succeed here. "It couldn't, you know. Broadly speaking, all the nations in the empire hate the government -- but they all hate each other, too, and with devoted and enthusiastic bitterness; no two of them can combine; the nation that rises must rise alone; then the others would joyfully join the government against her, and she would have just a </w:t>
      </w:r>
      <w:proofErr w:type="spellStart"/>
      <w:r w:rsidRPr="00332978">
        <w:t>fIy's</w:t>
      </w:r>
      <w:proofErr w:type="spellEnd"/>
      <w:r w:rsidRPr="00332978">
        <w:t xml:space="preserve"> chance against a combination of spiders. This government is entirely independent. It can go its own </w:t>
      </w:r>
      <w:proofErr w:type="gramStart"/>
      <w:r w:rsidRPr="00332978">
        <w:t>road, and</w:t>
      </w:r>
      <w:proofErr w:type="gramEnd"/>
      <w:r w:rsidRPr="00332978">
        <w:t xml:space="preserve"> do as it pleases; it has nothing to fear. In countries like England and America, where there is one tongue and the public interests are common, the government must take account of public opinion; but in Austria-Hungary there are nineteen public opinions -- one for each state. No -- two or three for each state, since there are two or three nationalities in each. A government cannot satisfy all these public opinions; it can only go through the motions of trying.</w:t>
      </w:r>
      <w:r>
        <w:t>”</w:t>
      </w:r>
    </w:p>
    <w:p w14:paraId="5C8C60AD" w14:textId="77777777" w:rsidR="006136DA" w:rsidRPr="00332978" w:rsidRDefault="006136DA" w:rsidP="006136DA">
      <w:r>
        <w:t>(Twain, 1898)</w:t>
      </w:r>
    </w:p>
    <w:p w14:paraId="03FFCFCE" w14:textId="77777777" w:rsidR="006136DA" w:rsidRDefault="006136DA" w:rsidP="006136DA">
      <w:pPr>
        <w:pStyle w:val="Title"/>
      </w:pPr>
      <w:r>
        <w:lastRenderedPageBreak/>
        <w:t>Document L</w:t>
      </w:r>
    </w:p>
    <w:p w14:paraId="07D3B92D" w14:textId="77777777" w:rsidR="006136DA" w:rsidRPr="006136DA" w:rsidRDefault="006136DA" w:rsidP="006136DA">
      <w:pPr>
        <w:pStyle w:val="Heading1"/>
      </w:pPr>
      <w:r w:rsidRPr="006136DA">
        <w:t xml:space="preserve">Quote from newspaper run by Colonel Dragutin Dimitrijević, head of Serbian military intelligence, founder of the secret society “Union or Death” (called “The Black Hand” by its opponents), 1912 (excerpt) </w:t>
      </w:r>
    </w:p>
    <w:p w14:paraId="6073B4AF" w14:textId="77777777" w:rsidR="006136DA" w:rsidRDefault="006136DA" w:rsidP="006136DA"/>
    <w:p w14:paraId="51E78666" w14:textId="77777777" w:rsidR="006136DA" w:rsidRDefault="006136DA" w:rsidP="006136DA">
      <w:r w:rsidRPr="00F670AE">
        <w:t>The war between Serbia and Austria</w:t>
      </w:r>
      <w:r>
        <w:t xml:space="preserve"> [. . .] </w:t>
      </w:r>
      <w:r w:rsidRPr="00F670AE">
        <w:t xml:space="preserve">is inevitable. If Serbia wants to live in honor, she can only do this by war. This war is determined by our obligation to our traditions and the world of culture. This war derives from the duty of our race which will not permit itself to be assimilated. This war must bring about the eternal freedom of Serbia, of the South Slavs, of the Balkan peoples. Our whole race must stand together to halt the onslaught of these aliens from the north. </w:t>
      </w:r>
    </w:p>
    <w:p w14:paraId="1065AEDB" w14:textId="77777777" w:rsidR="006136DA" w:rsidRPr="002F0AC1" w:rsidRDefault="006136DA" w:rsidP="006136DA">
      <w:pPr>
        <w:widowControl w:val="0"/>
        <w:autoSpaceDE w:val="0"/>
        <w:autoSpaceDN w:val="0"/>
        <w:adjustRightInd w:val="0"/>
        <w:rPr>
          <w:rFonts w:ascii="Cambria" w:hAnsi="Cambria" w:cs="Times New Roman"/>
          <w:sz w:val="26"/>
          <w:szCs w:val="26"/>
        </w:rPr>
      </w:pPr>
    </w:p>
    <w:p w14:paraId="27F1D184" w14:textId="77777777" w:rsidR="006136DA" w:rsidRPr="002F0AC1" w:rsidRDefault="006136DA" w:rsidP="006136DA">
      <w:pPr>
        <w:widowControl w:val="0"/>
        <w:autoSpaceDE w:val="0"/>
        <w:autoSpaceDN w:val="0"/>
        <w:adjustRightInd w:val="0"/>
        <w:rPr>
          <w:rFonts w:ascii="Cambria" w:hAnsi="Cambria" w:cs="Times New Roman"/>
          <w:sz w:val="26"/>
          <w:szCs w:val="26"/>
        </w:rPr>
      </w:pPr>
    </w:p>
    <w:p w14:paraId="02FF7326" w14:textId="77777777" w:rsidR="006136DA" w:rsidRDefault="006136DA" w:rsidP="006136DA">
      <w:pPr>
        <w:rPr>
          <w:rFonts w:ascii="Cambria" w:hAnsi="Cambria" w:cs="Times New Roman"/>
          <w:b/>
          <w:sz w:val="26"/>
          <w:szCs w:val="26"/>
          <w:u w:val="single"/>
        </w:rPr>
      </w:pPr>
      <w:r>
        <w:rPr>
          <w:rFonts w:ascii="Cambria" w:hAnsi="Cambria" w:cs="Times New Roman"/>
          <w:b/>
          <w:sz w:val="26"/>
          <w:szCs w:val="26"/>
          <w:u w:val="single"/>
        </w:rPr>
        <w:br w:type="page"/>
      </w:r>
    </w:p>
    <w:p w14:paraId="01C05512" w14:textId="6AEA2375" w:rsidR="006136DA" w:rsidRPr="006136DA" w:rsidRDefault="006136DA" w:rsidP="006136DA">
      <w:pPr>
        <w:pStyle w:val="Heading3"/>
      </w:pPr>
      <w:r w:rsidRPr="006136DA">
        <w:lastRenderedPageBreak/>
        <w:t>Sources</w:t>
      </w:r>
    </w:p>
    <w:p w14:paraId="4A8C46F1" w14:textId="77777777" w:rsidR="006136DA" w:rsidRPr="006136DA" w:rsidRDefault="006136DA" w:rsidP="006136DA">
      <w:pPr>
        <w:pStyle w:val="Heading3"/>
      </w:pPr>
      <w:r w:rsidRPr="006136DA">
        <w:t>Andrassy, G., &amp; Reuss, H. (1879, October 8). The Dual Alliance Between Austria-Hungary and Germany. In H. Bezhani (Ed.), Brigham Young University Library. Retrieved from http://wwi.lib.byu.edu/index.php/The_Dual_Alliance_Between_Austria-Hungary_and_Germany</w:t>
      </w:r>
    </w:p>
    <w:p w14:paraId="028A5643" w14:textId="77777777" w:rsidR="006136DA" w:rsidRPr="006136DA" w:rsidRDefault="006136DA" w:rsidP="006136DA">
      <w:pPr>
        <w:pStyle w:val="Heading3"/>
      </w:pPr>
      <w:r w:rsidRPr="006136DA">
        <w:t>Danielson, S. (2009). Colonialism in 1914 [Image]. Overview of Human Geography. http://debitage.net/humangeography/images/Colonialism_1914.png</w:t>
      </w:r>
    </w:p>
    <w:p w14:paraId="101BF021" w14:textId="77777777" w:rsidR="006136DA" w:rsidRPr="006136DA" w:rsidRDefault="006136DA" w:rsidP="006136DA">
      <w:pPr>
        <w:pStyle w:val="Heading3"/>
      </w:pPr>
      <w:r w:rsidRPr="006136DA">
        <w:t>Freiheit Der Meere. (1917). Retrieved from http://www.europeana1914-1918.eu/en/europeana/record/9200231/BibliographicResource_3000060331128</w:t>
      </w:r>
    </w:p>
    <w:p w14:paraId="1AD7E6C7" w14:textId="77777777" w:rsidR="006136DA" w:rsidRPr="006136DA" w:rsidRDefault="006136DA" w:rsidP="006136DA">
      <w:pPr>
        <w:pStyle w:val="Heading3"/>
      </w:pPr>
      <w:r w:rsidRPr="006136DA">
        <w:t xml:space="preserve">Green, M. (2015). Background Questions </w:t>
      </w:r>
      <w:proofErr w:type="gramStart"/>
      <w:r w:rsidRPr="006136DA">
        <w:t>1.The</w:t>
      </w:r>
      <w:proofErr w:type="gramEnd"/>
      <w:r w:rsidRPr="006136DA">
        <w:t xml:space="preserve"> world was theirs's for the taking…. 2.1914-1918 </w:t>
      </w:r>
      <w:proofErr w:type="gramStart"/>
      <w:r w:rsidRPr="006136DA">
        <w:t>3.About</w:t>
      </w:r>
      <w:proofErr w:type="gramEnd"/>
      <w:r w:rsidRPr="006136DA">
        <w:t xml:space="preserve"> 1/10 (3,000,000/30,000,000) </w:t>
      </w:r>
      <w:proofErr w:type="gramStart"/>
      <w:r w:rsidRPr="006136DA">
        <w:t>4.With</w:t>
      </w:r>
      <w:proofErr w:type="gramEnd"/>
      <w:r w:rsidRPr="006136DA">
        <w:t xml:space="preserve"> even power, it would be hard for. Retrieved from http://slideplayer.com/slide/8565804/</w:t>
      </w:r>
    </w:p>
    <w:p w14:paraId="67BD2107" w14:textId="77777777" w:rsidR="006136DA" w:rsidRPr="006136DA" w:rsidRDefault="006136DA" w:rsidP="006136DA">
      <w:pPr>
        <w:pStyle w:val="Heading3"/>
      </w:pPr>
      <w:proofErr w:type="spellStart"/>
      <w:r w:rsidRPr="006136DA">
        <w:rPr>
          <w:rStyle w:val="SubtitleChar"/>
          <w:rFonts w:cs="Calibri"/>
          <w:color w:val="000000" w:themeColor="text1"/>
          <w:spacing w:val="0"/>
          <w:sz w:val="18"/>
          <w:szCs w:val="18"/>
        </w:rPr>
        <w:t>historicair</w:t>
      </w:r>
      <w:proofErr w:type="spellEnd"/>
      <w:r w:rsidRPr="006136DA">
        <w:rPr>
          <w:rStyle w:val="SubtitleChar"/>
          <w:rFonts w:cs="Calibri"/>
          <w:color w:val="000000" w:themeColor="text1"/>
          <w:spacing w:val="0"/>
          <w:sz w:val="18"/>
          <w:szCs w:val="18"/>
        </w:rPr>
        <w:t xml:space="preserve">, </w:t>
      </w:r>
      <w:proofErr w:type="spellStart"/>
      <w:r w:rsidRPr="006136DA">
        <w:rPr>
          <w:rStyle w:val="SubtitleChar"/>
          <w:rFonts w:cs="Calibri"/>
          <w:color w:val="000000" w:themeColor="text1"/>
          <w:spacing w:val="0"/>
          <w:sz w:val="18"/>
          <w:szCs w:val="18"/>
        </w:rPr>
        <w:t>Fluteflute</w:t>
      </w:r>
      <w:proofErr w:type="spellEnd"/>
      <w:r w:rsidRPr="006136DA">
        <w:rPr>
          <w:rStyle w:val="SubtitleChar"/>
          <w:rFonts w:cs="Calibri"/>
          <w:color w:val="000000" w:themeColor="text1"/>
          <w:spacing w:val="0"/>
          <w:sz w:val="18"/>
          <w:szCs w:val="18"/>
        </w:rPr>
        <w:t>, &amp; </w:t>
      </w:r>
      <w:proofErr w:type="spellStart"/>
      <w:proofErr w:type="gramStart"/>
      <w:r w:rsidRPr="006136DA">
        <w:rPr>
          <w:rStyle w:val="SubtitleChar"/>
          <w:rFonts w:cs="Calibri"/>
          <w:color w:val="000000" w:themeColor="text1"/>
          <w:spacing w:val="0"/>
          <w:sz w:val="18"/>
          <w:szCs w:val="18"/>
        </w:rPr>
        <w:t>User:Bibi</w:t>
      </w:r>
      <w:proofErr w:type="spellEnd"/>
      <w:proofErr w:type="gramEnd"/>
      <w:r w:rsidRPr="006136DA">
        <w:rPr>
          <w:rStyle w:val="SubtitleChar"/>
          <w:rFonts w:cs="Calibri"/>
          <w:color w:val="000000" w:themeColor="text1"/>
          <w:spacing w:val="0"/>
          <w:sz w:val="18"/>
          <w:szCs w:val="18"/>
        </w:rPr>
        <w:t xml:space="preserve"> Saint-Pol. (2009, </w:t>
      </w:r>
      <w:proofErr w:type="spellStart"/>
      <w:r w:rsidRPr="006136DA">
        <w:rPr>
          <w:rStyle w:val="SubtitleChar"/>
          <w:rFonts w:cs="Calibri"/>
          <w:color w:val="000000" w:themeColor="text1"/>
          <w:spacing w:val="0"/>
          <w:sz w:val="18"/>
          <w:szCs w:val="18"/>
        </w:rPr>
        <w:t>Janurary</w:t>
      </w:r>
      <w:proofErr w:type="spellEnd"/>
      <w:r w:rsidRPr="006136DA">
        <w:rPr>
          <w:rStyle w:val="SubtitleChar"/>
          <w:rFonts w:cs="Calibri"/>
          <w:color w:val="000000" w:themeColor="text1"/>
          <w:spacing w:val="0"/>
          <w:sz w:val="18"/>
          <w:szCs w:val="18"/>
        </w:rPr>
        <w:t>). Map of military alliances of Europe in 1914 (Rev. ed.). In Wikimedia Commons. Retrieved from https://commons.wikimedia.org/wiki/File:Map_Europe_alliances_1914-en.svg</w:t>
      </w:r>
      <w:r w:rsidRPr="006136DA">
        <w:t xml:space="preserve"> </w:t>
      </w:r>
    </w:p>
    <w:p w14:paraId="5DA90759" w14:textId="77777777" w:rsidR="006136DA" w:rsidRPr="006136DA" w:rsidRDefault="006136DA" w:rsidP="006136DA">
      <w:pPr>
        <w:pStyle w:val="Heading3"/>
      </w:pPr>
      <w:r w:rsidRPr="006136DA">
        <w:t>Joll, J., &amp; Martel, G. (2013). The Origins of the First World War (3rd Ed.). New York: Routledge.</w:t>
      </w:r>
    </w:p>
    <w:p w14:paraId="388BBA33" w14:textId="77777777" w:rsidR="006136DA" w:rsidRPr="006136DA" w:rsidRDefault="006136DA" w:rsidP="006136DA">
      <w:pPr>
        <w:pStyle w:val="Heading3"/>
      </w:pPr>
      <w:r w:rsidRPr="006136DA">
        <w:t>Makarov, V. (n.d.). God save the Tsar. Russian Anthems Museum. Retrieved from http://www.hymn.ru/god-save-the-tsar-en.html</w:t>
      </w:r>
    </w:p>
    <w:p w14:paraId="6372FA56" w14:textId="77777777" w:rsidR="006136DA" w:rsidRPr="006136DA" w:rsidRDefault="006136DA" w:rsidP="006136DA">
      <w:pPr>
        <w:pStyle w:val="Heading3"/>
      </w:pPr>
      <w:r w:rsidRPr="006136DA">
        <w:t>McAndrew, C. (n.d.). Imperialism. Mr. McAndrew. Retrieved from http://chrismcandrew.weebly.com/uploads/5/1/5/8/51581333/1069_001.pdf</w:t>
      </w:r>
    </w:p>
    <w:p w14:paraId="4CFA9DD7" w14:textId="77777777" w:rsidR="006136DA" w:rsidRPr="006136DA" w:rsidRDefault="006136DA" w:rsidP="006136DA">
      <w:pPr>
        <w:pStyle w:val="Heading3"/>
        <w:rPr>
          <w:rStyle w:val="SubtitleChar"/>
          <w:rFonts w:cs="Calibri"/>
          <w:color w:val="000000" w:themeColor="text1"/>
          <w:spacing w:val="0"/>
          <w:sz w:val="18"/>
          <w:szCs w:val="18"/>
        </w:rPr>
      </w:pPr>
      <w:r w:rsidRPr="006136DA">
        <w:rPr>
          <w:rStyle w:val="SubtitleChar"/>
          <w:rFonts w:cs="Calibri"/>
          <w:color w:val="000000" w:themeColor="text1"/>
          <w:spacing w:val="0"/>
          <w:sz w:val="18"/>
          <w:szCs w:val="18"/>
        </w:rPr>
        <w:t>The Daily Telegraph. (1908, October 28). The Daily Telegraph affair. German History in Documents and Images. Retrieved from http://germanhistorydocs.ghi-dc.org/sub_document.cfm?document_id=757</w:t>
      </w:r>
    </w:p>
    <w:p w14:paraId="458630D3" w14:textId="701F216A" w:rsidR="006136DA" w:rsidRPr="006136DA" w:rsidRDefault="006136DA" w:rsidP="006136DA">
      <w:pPr>
        <w:pStyle w:val="Heading3"/>
      </w:pPr>
      <w:r w:rsidRPr="006136DA">
        <w:t>Thomson, J. (1740</w:t>
      </w:r>
      <w:r w:rsidR="000F3BC5" w:rsidRPr="006136DA">
        <w:t>). Rule</w:t>
      </w:r>
      <w:r w:rsidRPr="006136DA">
        <w:t xml:space="preserve"> Britannia. Retrieved from http://www.poetryfoundation.org/poems-and-poets/poems/detail/45404</w:t>
      </w:r>
    </w:p>
    <w:p w14:paraId="480BE1D3" w14:textId="4A0E8F81" w:rsidR="006136DA" w:rsidRPr="006136DA" w:rsidRDefault="006136DA" w:rsidP="006136DA">
      <w:pPr>
        <w:pStyle w:val="Heading3"/>
      </w:pPr>
      <w:r w:rsidRPr="006136DA">
        <w:t>Twain, M. (1898</w:t>
      </w:r>
      <w:r w:rsidR="000F3BC5" w:rsidRPr="006136DA">
        <w:t>). Stirring</w:t>
      </w:r>
      <w:r w:rsidRPr="006136DA">
        <w:t xml:space="preserve"> times in Austria. Retrieved from https://ecommons.cornell.edu/bitstream/handle/1813/2170/Twain_Austria_1898.pdf?sequence=1&amp;isAllowed=y</w:t>
      </w:r>
    </w:p>
    <w:p w14:paraId="0AE326F5" w14:textId="77777777" w:rsidR="006136DA" w:rsidRPr="006136DA" w:rsidRDefault="006136DA" w:rsidP="006136DA">
      <w:pPr>
        <w:pStyle w:val="Heading3"/>
      </w:pPr>
      <w:r w:rsidRPr="006136DA">
        <w:t>von Bülow, B. (1899). Bülow's 'Hammer and Anvil' Speech before the Reichstag (The English Translation) (R. Hacken, Trans.). Retrieved from http://wwi.lib.byu.edu/index.php/B%C3%BClow's_'Hammer_and_Anvil'_Speech_before_the_Reichstag_(The_English_Translation)</w:t>
      </w:r>
    </w:p>
    <w:p w14:paraId="623B149A" w14:textId="77777777" w:rsidR="0000093C" w:rsidRPr="0000093C" w:rsidRDefault="0000093C" w:rsidP="0000093C"/>
    <w:sectPr w:rsidR="0000093C" w:rsidRPr="0000093C" w:rsidSect="009A4615">
      <w:footerReference w:type="default" r:id="rId1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50519" w14:textId="77777777" w:rsidR="00C56087" w:rsidRDefault="00C56087" w:rsidP="009A4615">
      <w:pPr>
        <w:spacing w:after="0" w:line="240" w:lineRule="auto"/>
      </w:pPr>
      <w:r>
        <w:separator/>
      </w:r>
    </w:p>
  </w:endnote>
  <w:endnote w:type="continuationSeparator" w:id="0">
    <w:p w14:paraId="3DE75CBD" w14:textId="77777777" w:rsidR="00C56087" w:rsidRDefault="00C56087" w:rsidP="009A4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CF216" w14:textId="77777777" w:rsidR="00D04F53" w:rsidRPr="00304DC6" w:rsidRDefault="00A71218" w:rsidP="00C86A74">
    <w:pPr>
      <w:pStyle w:val="Footer"/>
      <w:jc w:val="left"/>
    </w:pPr>
    <w:r>
      <w:rPr>
        <w:noProof/>
      </w:rPr>
      <mc:AlternateContent>
        <mc:Choice Requires="wps">
          <w:drawing>
            <wp:anchor distT="0" distB="0" distL="114300" distR="114300" simplePos="0" relativeHeight="251660288" behindDoc="0" locked="0" layoutInCell="1" allowOverlap="1" wp14:anchorId="3D909F8D" wp14:editId="7045B957">
              <wp:simplePos x="0" y="0"/>
              <wp:positionH relativeFrom="column">
                <wp:posOffset>3658870</wp:posOffset>
              </wp:positionH>
              <wp:positionV relativeFrom="paragraph">
                <wp:posOffset>-219710</wp:posOffset>
              </wp:positionV>
              <wp:extent cx="3712210" cy="1828800"/>
              <wp:effectExtent l="0" t="0" r="0" b="0"/>
              <wp:wrapSquare wrapText="bothSides"/>
              <wp:docPr id="94003596" name="Text Box 1"/>
              <wp:cNvGraphicFramePr/>
              <a:graphic xmlns:a="http://schemas.openxmlformats.org/drawingml/2006/main">
                <a:graphicData uri="http://schemas.microsoft.com/office/word/2010/wordprocessingShape">
                  <wps:wsp>
                    <wps:cNvSpPr txBox="1"/>
                    <wps:spPr>
                      <a:xfrm>
                        <a:off x="0" y="0"/>
                        <a:ext cx="3712210" cy="1828800"/>
                      </a:xfrm>
                      <a:prstGeom prst="rect">
                        <a:avLst/>
                      </a:prstGeom>
                      <a:noFill/>
                      <a:ln w="6350">
                        <a:noFill/>
                      </a:ln>
                    </wps:spPr>
                    <wps:txbx>
                      <w:txbxContent>
                        <w:p w14:paraId="37F7EDFF" w14:textId="2B5A5773" w:rsidR="00D04F53" w:rsidRPr="00C76450" w:rsidRDefault="00FE6865" w:rsidP="00C76450">
                          <w:pPr>
                            <w:pStyle w:val="Footer"/>
                          </w:pPr>
                          <w:r>
                            <w:t>war is life itself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cei="http://schemas.microsoft.com/office/word/2026/wordml/cei">
          <w:pict>
            <v:shapetype w14:anchorId="3D909F8D" id="_x0000_t202" coordsize="21600,21600" o:spt="202" path="m,l,21600r21600,l21600,xe">
              <v:stroke joinstyle="miter"/>
              <v:path gradientshapeok="t" o:connecttype="rect"/>
            </v:shapetype>
            <v:shape id="Text Box 1" o:spid="_x0000_s1026" type="#_x0000_t202" style="position:absolute;margin-left:288.1pt;margin-top:-17.3pt;width:292.3pt;height:2in;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pnqGQIAAC0EAAAOAAAAZHJzL2Uyb0RvYy54bWysU9tuGyEQfa/Uf0C813uJkzgrryM3katK&#10;VhLJqfKMWda7EjAUsHfdr++A1xelfYryAgMzzOWcw/S+V5LshHUt6JJmo5QSoTlUrd6U9Nfr4tuE&#10;EueZrpgELUq6F47ez75+mXamEDk0ICthCSbRruhMSRvvTZEkjjdCMTcCIzQ6a7CKeTzaTVJZ1mF2&#10;JZM8TW+SDmxlLHDhHN4+Hpx0FvPXteD+ua6d8ESWFHvzcbVxXYc1mU1ZsbHMNC0f2mAf6EKxVmPR&#10;U6pH5hnZ2vafVKrlFhzUfsRBJVDXLRdxBpwmS99Ns2qYEXEWBMeZE0zu89Lyp93KvFji++/QI4EB&#10;kM64wuFlmKevrQo7dkrQjxDuT7CJ3hOOl1e3WZ5n6OLoyyb5ZJJGYJPzc2Od/yFAkWCU1CIvES62&#10;WzqPJTH0GBKqaVi0UkZupCZdSW+urtP44OTBF1Ljw3OzwfL9uh8mWEO1x8EsHDh3hi9aLL5kzr8w&#10;iyRjwyhc/4xLLQGLwGBR0oD987/7EI/Yo5eSDkVTUvd7y6ygRP7UyMpdNh4HlcXD+Po2x4O99Kwv&#10;PXqrHgB1meEXMTyaId7Lo1lbUG+o73moii6mOdYuqT+aD/4gZfwfXMznMQh1ZZhf6pXhIXWAM0D7&#10;2r8xawb8PVL3BEd5seIdDYfY8NKZ+dYjGZGjAPAB1QF31GSkbvg/QfSX5xh1/uWzvwAAAP//AwBQ&#10;SwMEFAAGAAgAAAAhAH0ucM/kAAAAEQEAAA8AAABkcnMvZG93bnJldi54bWxMj81ugzAQhO+V+g7W&#10;VuqlSgwkoRVhiapUnKOQPICDN0DqH4RNoG9f59ReVlrtzOx8+W7Wit1pcJ01CPEyAkamtrIzDcL5&#10;VC4+gDkvjBTKGkL4IQe74vkpF5m0kznSvfINCyHGZQKh9b7POHd1S1q4pe3JhNvVDlr4sA4Nl4OY&#10;QrhWPImilGvRmfChFT3tW6q/q1Ej2GR6U8cqLveH6VZGh5FOlSPE15f5axvG5xaYp9n/OeDBEPpD&#10;EYpd7GikYwph854mQYqwWK1TYA9FnEYB6YKQbFZr4EXO/5MUvwAAAP//AwBQSwECLQAUAAYACAAA&#10;ACEAtoM4kv4AAADhAQAAEwAAAAAAAAAAAAAAAAAAAAAAW0NvbnRlbnRfVHlwZXNdLnhtbFBLAQIt&#10;ABQABgAIAAAAIQA4/SH/1gAAAJQBAAALAAAAAAAAAAAAAAAAAC8BAABfcmVscy8ucmVsc1BLAQIt&#10;ABQABgAIAAAAIQDAMpnqGQIAAC0EAAAOAAAAAAAAAAAAAAAAAC4CAABkcnMvZTJvRG9jLnhtbFBL&#10;AQItABQABgAIAAAAIQB9LnDP5AAAABEBAAAPAAAAAAAAAAAAAAAAAHMEAABkcnMvZG93bnJldi54&#10;bWxQSwUGAAAAAAQABADzAAAAhAUAAAAA&#10;" filled="f" stroked="f" strokeweight=".5pt">
              <v:textbox style="mso-fit-shape-to-text:t">
                <w:txbxContent>
                  <w:p w14:paraId="37F7EDFF" w14:textId="2B5A5773" w:rsidR="00D04F53" w:rsidRPr="00C76450" w:rsidRDefault="00FE6865" w:rsidP="00C76450">
                    <w:pPr>
                      <w:pStyle w:val="Footer"/>
                    </w:pPr>
                    <w:r>
                      <w:t>war is life itself</w:t>
                    </w:r>
                  </w:p>
                </w:txbxContent>
              </v:textbox>
              <w10:wrap type="square"/>
            </v:shape>
          </w:pict>
        </mc:Fallback>
      </mc:AlternateContent>
    </w:r>
    <w:r>
      <w:rPr>
        <w:noProof/>
      </w:rPr>
      <w:drawing>
        <wp:anchor distT="0" distB="0" distL="114300" distR="114300" simplePos="0" relativeHeight="251661312" behindDoc="1" locked="0" layoutInCell="1" allowOverlap="1" wp14:anchorId="3DE425A2" wp14:editId="74848866">
          <wp:simplePos x="0" y="0"/>
          <wp:positionH relativeFrom="column">
            <wp:posOffset>3538090</wp:posOffset>
          </wp:positionH>
          <wp:positionV relativeFrom="paragraph">
            <wp:posOffset>-179070</wp:posOffset>
          </wp:positionV>
          <wp:extent cx="4673600" cy="393700"/>
          <wp:effectExtent l="0" t="0" r="0" b="0"/>
          <wp:wrapNone/>
          <wp:docPr id="1849593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593050" name="Picture 1849593050"/>
                  <pic:cNvPicPr/>
                </pic:nvPicPr>
                <pic:blipFill>
                  <a:blip r:embed="rId1">
                    <a:extLst>
                      <a:ext uri="{28A0092B-C50C-407E-A947-70E740481C1C}">
                        <a14:useLocalDpi xmlns:a14="http://schemas.microsoft.com/office/drawing/2010/main" val="0"/>
                      </a:ext>
                    </a:extLst>
                  </a:blip>
                  <a:stretch>
                    <a:fillRect/>
                  </a:stretch>
                </pic:blipFill>
                <pic:spPr>
                  <a:xfrm>
                    <a:off x="0" y="0"/>
                    <a:ext cx="4673600" cy="3937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BA0F1" w14:textId="77777777" w:rsidR="00C56087" w:rsidRDefault="00C56087" w:rsidP="009A4615">
      <w:pPr>
        <w:spacing w:after="0" w:line="240" w:lineRule="auto"/>
      </w:pPr>
      <w:r>
        <w:separator/>
      </w:r>
    </w:p>
  </w:footnote>
  <w:footnote w:type="continuationSeparator" w:id="0">
    <w:p w14:paraId="6E68250C" w14:textId="77777777" w:rsidR="00C56087" w:rsidRDefault="00C56087" w:rsidP="009A46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6905603">
    <w:abstractNumId w:val="2"/>
  </w:num>
  <w:num w:numId="2" w16cid:durableId="1771200790">
    <w:abstractNumId w:val="1"/>
  </w:num>
  <w:num w:numId="3" w16cid:durableId="729034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DD4"/>
    <w:rsid w:val="0000093C"/>
    <w:rsid w:val="00053774"/>
    <w:rsid w:val="00065807"/>
    <w:rsid w:val="000A6A2A"/>
    <w:rsid w:val="000F3BC5"/>
    <w:rsid w:val="0011355B"/>
    <w:rsid w:val="00151CCF"/>
    <w:rsid w:val="001A3F95"/>
    <w:rsid w:val="001B5BA6"/>
    <w:rsid w:val="001C0115"/>
    <w:rsid w:val="001E6BCA"/>
    <w:rsid w:val="002208BC"/>
    <w:rsid w:val="00246BC1"/>
    <w:rsid w:val="002574A4"/>
    <w:rsid w:val="00316C07"/>
    <w:rsid w:val="0032364F"/>
    <w:rsid w:val="003668DB"/>
    <w:rsid w:val="00387937"/>
    <w:rsid w:val="00424E6B"/>
    <w:rsid w:val="00467B1F"/>
    <w:rsid w:val="00480109"/>
    <w:rsid w:val="004856EB"/>
    <w:rsid w:val="0048595C"/>
    <w:rsid w:val="005448C2"/>
    <w:rsid w:val="00555159"/>
    <w:rsid w:val="005716BA"/>
    <w:rsid w:val="005A3A1A"/>
    <w:rsid w:val="006136DA"/>
    <w:rsid w:val="0063271E"/>
    <w:rsid w:val="006669F0"/>
    <w:rsid w:val="006F637F"/>
    <w:rsid w:val="007331F7"/>
    <w:rsid w:val="007347BB"/>
    <w:rsid w:val="00741DDB"/>
    <w:rsid w:val="007F4DDC"/>
    <w:rsid w:val="00886FBD"/>
    <w:rsid w:val="00912773"/>
    <w:rsid w:val="009171B5"/>
    <w:rsid w:val="009A4615"/>
    <w:rsid w:val="009E1DD4"/>
    <w:rsid w:val="00A71218"/>
    <w:rsid w:val="00AA052C"/>
    <w:rsid w:val="00AB30CE"/>
    <w:rsid w:val="00AD0F89"/>
    <w:rsid w:val="00B7320F"/>
    <w:rsid w:val="00BE33F2"/>
    <w:rsid w:val="00BE5865"/>
    <w:rsid w:val="00C35A95"/>
    <w:rsid w:val="00C53852"/>
    <w:rsid w:val="00C56087"/>
    <w:rsid w:val="00C76450"/>
    <w:rsid w:val="00C86A74"/>
    <w:rsid w:val="00CE543E"/>
    <w:rsid w:val="00CF1E84"/>
    <w:rsid w:val="00D04F53"/>
    <w:rsid w:val="00D337A1"/>
    <w:rsid w:val="00D71FBC"/>
    <w:rsid w:val="00DD3628"/>
    <w:rsid w:val="00DE0B48"/>
    <w:rsid w:val="00E46C11"/>
    <w:rsid w:val="00EC56A8"/>
    <w:rsid w:val="00EF0DD6"/>
    <w:rsid w:val="00F33303"/>
    <w:rsid w:val="00F35875"/>
    <w:rsid w:val="00F64B76"/>
    <w:rsid w:val="00FD1B73"/>
    <w:rsid w:val="00FE68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B0AD6E"/>
  <w15:chartTrackingRefBased/>
  <w15:docId w15:val="{088B3C8F-2450-344A-9CFC-C1DA64EE4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F33303"/>
    <w:rPr>
      <w:rFonts w:ascii="Calibri" w:hAnsi="Calibri" w:cs="Calibri"/>
    </w:rPr>
  </w:style>
  <w:style w:type="paragraph" w:styleId="Heading1">
    <w:name w:val="heading 1"/>
    <w:basedOn w:val="Normal"/>
    <w:next w:val="Normal"/>
    <w:link w:val="Heading1Char"/>
    <w:uiPriority w:val="9"/>
    <w:qFormat/>
    <w:rsid w:val="00F33303"/>
    <w:pPr>
      <w:keepNext/>
      <w:keepLines/>
      <w:spacing w:before="360" w:after="80"/>
      <w:outlineLvl w:val="0"/>
    </w:pPr>
    <w:rPr>
      <w:rFonts w:eastAsiaTheme="majorEastAsia"/>
      <w:b/>
      <w:bCs/>
      <w:color w:val="971D20" w:themeColor="accent3"/>
    </w:rPr>
  </w:style>
  <w:style w:type="paragraph" w:styleId="Heading2">
    <w:name w:val="heading 2"/>
    <w:basedOn w:val="Normal"/>
    <w:next w:val="Normal"/>
    <w:link w:val="Heading2Char"/>
    <w:uiPriority w:val="9"/>
    <w:unhideWhenUsed/>
    <w:qFormat/>
    <w:rsid w:val="00F33303"/>
    <w:pPr>
      <w:keepNext/>
      <w:keepLines/>
      <w:spacing w:before="160" w:after="80"/>
      <w:outlineLvl w:val="1"/>
    </w:pPr>
    <w:rPr>
      <w:rFonts w:eastAsiaTheme="majorEastAsia"/>
      <w:i/>
      <w:iCs/>
      <w:color w:val="971D20" w:themeColor="accent3"/>
    </w:rPr>
  </w:style>
  <w:style w:type="paragraph" w:styleId="Heading3">
    <w:name w:val="heading 3"/>
    <w:aliases w:val="Caption/Cutline/Citation"/>
    <w:basedOn w:val="Heading2"/>
    <w:next w:val="Normal"/>
    <w:link w:val="Heading3Char"/>
    <w:uiPriority w:val="9"/>
    <w:unhideWhenUsed/>
    <w:qFormat/>
    <w:rsid w:val="009A4615"/>
    <w:pPr>
      <w:outlineLvl w:val="2"/>
    </w:pPr>
    <w:rPr>
      <w:color w:val="000000" w:themeColor="text1"/>
      <w:sz w:val="18"/>
      <w:szCs w:val="18"/>
    </w:rPr>
  </w:style>
  <w:style w:type="paragraph" w:styleId="Heading4">
    <w:name w:val="heading 4"/>
    <w:basedOn w:val="Normal"/>
    <w:next w:val="Normal"/>
    <w:link w:val="Heading4Char"/>
    <w:uiPriority w:val="9"/>
    <w:semiHidden/>
    <w:unhideWhenUsed/>
    <w:qFormat/>
    <w:rsid w:val="009A4615"/>
    <w:pPr>
      <w:keepNext/>
      <w:keepLines/>
      <w:spacing w:before="80" w:after="40"/>
      <w:outlineLvl w:val="3"/>
    </w:pPr>
    <w:rPr>
      <w:rFonts w:eastAsiaTheme="majorEastAsia" w:cstheme="majorBidi"/>
      <w:i/>
      <w:iCs/>
      <w:color w:val="1E6792" w:themeColor="accent1" w:themeShade="BF"/>
    </w:rPr>
  </w:style>
  <w:style w:type="paragraph" w:styleId="Heading5">
    <w:name w:val="heading 5"/>
    <w:basedOn w:val="Normal"/>
    <w:next w:val="Normal"/>
    <w:link w:val="Heading5Char"/>
    <w:uiPriority w:val="9"/>
    <w:semiHidden/>
    <w:unhideWhenUsed/>
    <w:qFormat/>
    <w:rsid w:val="009A4615"/>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semiHidden/>
    <w:unhideWhenUsed/>
    <w:qFormat/>
    <w:rsid w:val="009A46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46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46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46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3303"/>
    <w:rPr>
      <w:rFonts w:ascii="Calibri" w:eastAsiaTheme="majorEastAsia" w:hAnsi="Calibri" w:cs="Calibri"/>
      <w:b/>
      <w:bCs/>
      <w:color w:val="971D20" w:themeColor="accent3"/>
    </w:rPr>
  </w:style>
  <w:style w:type="character" w:customStyle="1" w:styleId="Heading2Char">
    <w:name w:val="Heading 2 Char"/>
    <w:basedOn w:val="DefaultParagraphFont"/>
    <w:link w:val="Heading2"/>
    <w:uiPriority w:val="9"/>
    <w:rsid w:val="00F33303"/>
    <w:rPr>
      <w:rFonts w:ascii="Calibri" w:eastAsiaTheme="majorEastAsia" w:hAnsi="Calibri" w:cs="Calibri"/>
      <w:i/>
      <w:iCs/>
      <w:color w:val="971D20" w:themeColor="accent3"/>
    </w:rPr>
  </w:style>
  <w:style w:type="character" w:customStyle="1" w:styleId="Heading3Char">
    <w:name w:val="Heading 3 Char"/>
    <w:aliases w:val="Caption/Cutline/Citation Char"/>
    <w:basedOn w:val="DefaultParagraphFont"/>
    <w:link w:val="Heading3"/>
    <w:uiPriority w:val="9"/>
    <w:rsid w:val="009A4615"/>
    <w:rPr>
      <w:rFonts w:ascii="Calibri" w:eastAsiaTheme="majorEastAsia" w:hAnsi="Calibri" w:cs="Calibri"/>
      <w:i/>
      <w:iCs/>
      <w:color w:val="000000" w:themeColor="text1"/>
      <w:sz w:val="18"/>
      <w:szCs w:val="18"/>
    </w:rPr>
  </w:style>
  <w:style w:type="character" w:customStyle="1" w:styleId="Heading4Char">
    <w:name w:val="Heading 4 Char"/>
    <w:basedOn w:val="DefaultParagraphFont"/>
    <w:link w:val="Heading4"/>
    <w:uiPriority w:val="9"/>
    <w:semiHidden/>
    <w:rsid w:val="009A4615"/>
    <w:rPr>
      <w:rFonts w:eastAsiaTheme="majorEastAsia" w:cstheme="majorBidi"/>
      <w:i/>
      <w:iCs/>
      <w:color w:val="1E6792" w:themeColor="accent1" w:themeShade="BF"/>
    </w:rPr>
  </w:style>
  <w:style w:type="character" w:customStyle="1" w:styleId="Heading5Char">
    <w:name w:val="Heading 5 Char"/>
    <w:basedOn w:val="DefaultParagraphFont"/>
    <w:link w:val="Heading5"/>
    <w:uiPriority w:val="9"/>
    <w:semiHidden/>
    <w:rsid w:val="009A4615"/>
    <w:rPr>
      <w:rFonts w:eastAsiaTheme="majorEastAsia" w:cstheme="majorBidi"/>
      <w:color w:val="1E6792" w:themeColor="accent1" w:themeShade="BF"/>
    </w:rPr>
  </w:style>
  <w:style w:type="character" w:customStyle="1" w:styleId="Heading6Char">
    <w:name w:val="Heading 6 Char"/>
    <w:basedOn w:val="DefaultParagraphFont"/>
    <w:link w:val="Heading6"/>
    <w:uiPriority w:val="9"/>
    <w:semiHidden/>
    <w:rsid w:val="009A46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46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46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4615"/>
    <w:rPr>
      <w:rFonts w:eastAsiaTheme="majorEastAsia" w:cstheme="majorBidi"/>
      <w:color w:val="272727" w:themeColor="text1" w:themeTint="D8"/>
    </w:rPr>
  </w:style>
  <w:style w:type="paragraph" w:styleId="Title">
    <w:name w:val="Title"/>
    <w:aliases w:val="Document Title"/>
    <w:basedOn w:val="Normal"/>
    <w:next w:val="Normal"/>
    <w:link w:val="TitleChar"/>
    <w:uiPriority w:val="10"/>
    <w:qFormat/>
    <w:rsid w:val="00912773"/>
    <w:pPr>
      <w:spacing w:after="80" w:line="240" w:lineRule="auto"/>
      <w:contextualSpacing/>
    </w:pPr>
    <w:rPr>
      <w:rFonts w:eastAsiaTheme="majorEastAsia"/>
      <w:b/>
      <w:bCs/>
      <w:caps/>
      <w:spacing w:val="-10"/>
      <w:kern w:val="28"/>
      <w:sz w:val="32"/>
      <w:szCs w:val="32"/>
    </w:rPr>
  </w:style>
  <w:style w:type="character" w:customStyle="1" w:styleId="TitleChar">
    <w:name w:val="Title Char"/>
    <w:aliases w:val="Document Title Char"/>
    <w:basedOn w:val="DefaultParagraphFont"/>
    <w:link w:val="Title"/>
    <w:uiPriority w:val="10"/>
    <w:rsid w:val="00912773"/>
    <w:rPr>
      <w:rFonts w:ascii="Calibri" w:eastAsiaTheme="majorEastAsia" w:hAnsi="Calibri" w:cs="Calibri"/>
      <w:b/>
      <w:bCs/>
      <w:caps/>
      <w:spacing w:val="-10"/>
      <w:kern w:val="28"/>
      <w:sz w:val="32"/>
      <w:szCs w:val="32"/>
    </w:rPr>
  </w:style>
  <w:style w:type="paragraph" w:styleId="Subtitle">
    <w:name w:val="Subtitle"/>
    <w:basedOn w:val="Normal"/>
    <w:next w:val="Normal"/>
    <w:link w:val="SubtitleChar"/>
    <w:uiPriority w:val="11"/>
    <w:qFormat/>
    <w:rsid w:val="009A46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46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4615"/>
    <w:pPr>
      <w:spacing w:before="160"/>
      <w:jc w:val="center"/>
    </w:pPr>
    <w:rPr>
      <w:i/>
      <w:iCs/>
      <w:color w:val="404040" w:themeColor="text1" w:themeTint="BF"/>
    </w:rPr>
  </w:style>
  <w:style w:type="character" w:customStyle="1" w:styleId="QuoteChar">
    <w:name w:val="Quote Char"/>
    <w:basedOn w:val="DefaultParagraphFont"/>
    <w:link w:val="Quote"/>
    <w:uiPriority w:val="29"/>
    <w:rsid w:val="009A4615"/>
    <w:rPr>
      <w:i/>
      <w:iCs/>
      <w:color w:val="404040" w:themeColor="text1" w:themeTint="BF"/>
    </w:rPr>
  </w:style>
  <w:style w:type="paragraph" w:styleId="ListParagraph">
    <w:name w:val="List Paragraph"/>
    <w:basedOn w:val="Normal"/>
    <w:uiPriority w:val="34"/>
    <w:qFormat/>
    <w:rsid w:val="009A4615"/>
    <w:pPr>
      <w:ind w:left="720"/>
      <w:contextualSpacing/>
    </w:pPr>
  </w:style>
  <w:style w:type="character" w:styleId="IntenseEmphasis">
    <w:name w:val="Intense Emphasis"/>
    <w:basedOn w:val="DefaultParagraphFont"/>
    <w:uiPriority w:val="21"/>
    <w:qFormat/>
    <w:rsid w:val="009A4615"/>
    <w:rPr>
      <w:i/>
      <w:iCs/>
      <w:color w:val="1E6792" w:themeColor="accent1" w:themeShade="BF"/>
    </w:rPr>
  </w:style>
  <w:style w:type="paragraph" w:styleId="IntenseQuote">
    <w:name w:val="Intense Quote"/>
    <w:basedOn w:val="Normal"/>
    <w:next w:val="Normal"/>
    <w:link w:val="IntenseQuoteChar"/>
    <w:uiPriority w:val="30"/>
    <w:qFormat/>
    <w:rsid w:val="009A4615"/>
    <w:pPr>
      <w:pBdr>
        <w:top w:val="single" w:sz="4" w:space="10" w:color="1E6792" w:themeColor="accent1" w:themeShade="BF"/>
        <w:bottom w:val="single" w:sz="4" w:space="10" w:color="1E6792" w:themeColor="accent1" w:themeShade="BF"/>
      </w:pBdr>
      <w:spacing w:before="360" w:after="360"/>
      <w:ind w:left="864" w:right="864"/>
      <w:jc w:val="center"/>
    </w:pPr>
    <w:rPr>
      <w:i/>
      <w:iCs/>
      <w:color w:val="1E6792" w:themeColor="accent1" w:themeShade="BF"/>
    </w:rPr>
  </w:style>
  <w:style w:type="character" w:customStyle="1" w:styleId="IntenseQuoteChar">
    <w:name w:val="Intense Quote Char"/>
    <w:basedOn w:val="DefaultParagraphFont"/>
    <w:link w:val="IntenseQuote"/>
    <w:uiPriority w:val="30"/>
    <w:rsid w:val="009A4615"/>
    <w:rPr>
      <w:i/>
      <w:iCs/>
      <w:color w:val="1E6792" w:themeColor="accent1" w:themeShade="BF"/>
    </w:rPr>
  </w:style>
  <w:style w:type="character" w:styleId="IntenseReference">
    <w:name w:val="Intense Reference"/>
    <w:basedOn w:val="DefaultParagraphFont"/>
    <w:uiPriority w:val="32"/>
    <w:qFormat/>
    <w:rsid w:val="009A4615"/>
    <w:rPr>
      <w:b/>
      <w:bCs/>
      <w:smallCaps/>
      <w:color w:val="1E6792" w:themeColor="accent1" w:themeShade="BF"/>
      <w:spacing w:val="5"/>
    </w:rPr>
  </w:style>
  <w:style w:type="paragraph" w:styleId="Footer">
    <w:name w:val="footer"/>
    <w:basedOn w:val="Normal"/>
    <w:link w:val="FooterChar"/>
    <w:uiPriority w:val="99"/>
    <w:unhideWhenUsed/>
    <w:rsid w:val="00C76450"/>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C76450"/>
    <w:rPr>
      <w:rFonts w:ascii="Calibri" w:hAnsi="Calibri" w:cs="Calibri"/>
      <w:b/>
      <w:bCs/>
      <w:caps/>
    </w:rPr>
  </w:style>
  <w:style w:type="paragraph" w:customStyle="1" w:styleId="BlockQuote">
    <w:name w:val="Block Quote"/>
    <w:basedOn w:val="Normal"/>
    <w:qFormat/>
    <w:rsid w:val="009A4615"/>
    <w:pPr>
      <w:ind w:left="720"/>
    </w:pPr>
    <w:rPr>
      <w:i/>
    </w:rPr>
  </w:style>
  <w:style w:type="character" w:styleId="Hyperlink">
    <w:name w:val="Hyperlink"/>
    <w:basedOn w:val="DefaultParagraphFont"/>
    <w:uiPriority w:val="99"/>
    <w:unhideWhenUsed/>
    <w:rsid w:val="009A4615"/>
    <w:rPr>
      <w:color w:val="2783BA"/>
      <w:u w:val="single"/>
    </w:rPr>
  </w:style>
  <w:style w:type="character" w:styleId="UnresolvedMention">
    <w:name w:val="Unresolved Mention"/>
    <w:basedOn w:val="DefaultParagraphFont"/>
    <w:uiPriority w:val="99"/>
    <w:semiHidden/>
    <w:unhideWhenUsed/>
    <w:rsid w:val="009A4615"/>
    <w:rPr>
      <w:color w:val="605E5C"/>
      <w:shd w:val="clear" w:color="auto" w:fill="E1DFDD"/>
    </w:rPr>
  </w:style>
  <w:style w:type="paragraph" w:styleId="Header">
    <w:name w:val="header"/>
    <w:basedOn w:val="Normal"/>
    <w:link w:val="HeaderChar"/>
    <w:uiPriority w:val="99"/>
    <w:unhideWhenUsed/>
    <w:rsid w:val="009A46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4615"/>
    <w:rPr>
      <w:rFonts w:ascii="Calibri" w:hAnsi="Calibri" w:cs="Calibri"/>
    </w:rPr>
  </w:style>
  <w:style w:type="paragraph" w:customStyle="1" w:styleId="AnswerKey">
    <w:name w:val="Answer Key"/>
    <w:basedOn w:val="Normal"/>
    <w:qFormat/>
    <w:rsid w:val="0011355B"/>
    <w:rPr>
      <w:color w:val="D30F7F" w:themeColor="accent5"/>
    </w:rPr>
  </w:style>
  <w:style w:type="paragraph" w:customStyle="1" w:styleId="RowHeader">
    <w:name w:val="Row Header"/>
    <w:basedOn w:val="Normal"/>
    <w:qFormat/>
    <w:rsid w:val="002208BC"/>
    <w:pPr>
      <w:spacing w:after="0" w:line="240" w:lineRule="auto"/>
    </w:pPr>
    <w:rPr>
      <w:rFonts w:asciiTheme="minorHAnsi" w:hAnsiTheme="minorHAnsi" w:cstheme="minorBidi"/>
      <w:b/>
      <w:color w:val="288AC3" w:themeColor="accent1"/>
      <w:kern w:val="0"/>
      <w:szCs w:val="22"/>
      <w14:ligatures w14:val="none"/>
    </w:rPr>
  </w:style>
  <w:style w:type="paragraph" w:styleId="NoSpacing">
    <w:name w:val="No Spacing"/>
    <w:uiPriority w:val="1"/>
    <w:qFormat/>
    <w:rsid w:val="00FE6865"/>
    <w:pPr>
      <w:spacing w:after="0" w:line="240" w:lineRule="auto"/>
    </w:pPr>
    <w:rPr>
      <w:rFonts w:ascii="Calibri" w:eastAsiaTheme="minorEastAsia" w:hAnsi="Calibri"/>
      <w:color w:val="000000" w:themeColor="text1"/>
      <w:kern w:val="0"/>
      <w:sz w:val="18"/>
      <w14:ligatures w14:val="none"/>
    </w:rPr>
  </w:style>
  <w:style w:type="character" w:customStyle="1" w:styleId="apple-converted-space">
    <w:name w:val="apple-converted-space"/>
    <w:basedOn w:val="DefaultParagraphFont"/>
    <w:rsid w:val="00CE54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D30F7F"/>
      </a:accent5>
      <a:accent6>
        <a:srgbClr val="FFFFFF"/>
      </a:accent6>
      <a:hlink>
        <a:srgbClr val="288AC3"/>
      </a:hlink>
      <a:folHlink>
        <a:srgbClr val="288AC3"/>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13</Pages>
  <Words>1656</Words>
  <Characters>9442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War is Life Itself</vt:lpstr>
    </vt:vector>
  </TitlesOfParts>
  <Manager/>
  <Company/>
  <LinksUpToDate>false</LinksUpToDate>
  <CharactersWithSpaces>11076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 is Life Itself</dc:title>
  <dc:subject/>
  <dc:creator>K20 Center</dc:creator>
  <cp:keywords/>
  <dc:description/>
  <cp:lastModifiedBy>Smith, Gina N.</cp:lastModifiedBy>
  <cp:revision>5</cp:revision>
  <dcterms:created xsi:type="dcterms:W3CDTF">2026-08-04T17:24:00Z</dcterms:created>
  <dcterms:modified xsi:type="dcterms:W3CDTF">2026-09-15T21:11:00Z</dcterms:modified>
  <cp:category/>
</cp:coreProperties>
</file>