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4C39D" w14:textId="61F21A28" w:rsidR="000D4A05" w:rsidRPr="005435B2" w:rsidRDefault="000D4A05" w:rsidP="00175CF6">
      <w:pPr>
        <w:pStyle w:val="Heading1"/>
        <w:rPr>
          <w:lang w:val="es-US"/>
        </w:rPr>
      </w:pPr>
      <w:r>
        <w:rPr>
          <w:lang w:val="es"/>
        </w:rPr>
        <w:t>Documentos del Paseo de la Galería</w:t>
      </w:r>
    </w:p>
    <w:p w14:paraId="429ED22F" w14:textId="77777777" w:rsidR="000D4A05" w:rsidRPr="005435B2" w:rsidRDefault="000D4A05" w:rsidP="000D4A05">
      <w:pPr>
        <w:rPr>
          <w:lang w:val="es-US"/>
        </w:rPr>
      </w:pPr>
    </w:p>
    <w:p w14:paraId="5B6AD68D" w14:textId="3182C2D7" w:rsidR="000D4A05" w:rsidRPr="005435B2" w:rsidRDefault="00C178DC" w:rsidP="00C178DC">
      <w:pPr>
        <w:pStyle w:val="Subtitle"/>
        <w:rPr>
          <w:lang w:val="es-US"/>
        </w:rPr>
      </w:pPr>
      <w:r>
        <w:rPr>
          <w:lang w:val="es"/>
        </w:rPr>
        <w:t>Citas:</w:t>
      </w:r>
    </w:p>
    <w:p w14:paraId="2BEEEB15" w14:textId="2D0DAA56" w:rsidR="00C178DC" w:rsidRPr="005435B2" w:rsidRDefault="00C178DC" w:rsidP="007A6347">
      <w:pPr>
        <w:pStyle w:val="Subtitle"/>
        <w:ind w:left="720" w:hanging="720"/>
        <w:rPr>
          <w:lang w:val="es-US"/>
        </w:rPr>
      </w:pPr>
      <w:r>
        <w:rPr>
          <w:lang w:val="es"/>
        </w:rPr>
        <w:t>Andrassy, G., &amp; Reuss, H. (1879, 8 de octubre). La doble alianza entre Austria-Hungría y Alemania. En H. Bezhani (Ed.),</w:t>
      </w:r>
      <w:r>
        <w:rPr>
          <w:rFonts w:ascii="Arial" w:hAnsi="Arial"/>
          <w:color w:val="252525"/>
          <w:sz w:val="21"/>
          <w:szCs w:val="21"/>
          <w:shd w:val="clear" w:color="auto" w:fill="FFFFFF"/>
          <w:lang w:val="es"/>
        </w:rPr>
        <w:t xml:space="preserve"> </w:t>
      </w:r>
      <w:r>
        <w:rPr>
          <w:lang w:val="es"/>
        </w:rPr>
        <w:t>Biblioteca de la Universidad Brigham Young. Extraído de http://wwi.lib.byu.edu/index.php/The_Dual_Alliance_Between_Austria-Hungary_and_Germany</w:t>
      </w:r>
    </w:p>
    <w:p w14:paraId="4E74F40C" w14:textId="004C79C4" w:rsidR="007A6347" w:rsidRPr="005435B2" w:rsidRDefault="007A6347" w:rsidP="007A6347">
      <w:pPr>
        <w:pStyle w:val="Subtitle"/>
        <w:ind w:left="720" w:hanging="720"/>
        <w:rPr>
          <w:lang w:val="es-US"/>
        </w:rPr>
      </w:pPr>
      <w:r>
        <w:rPr>
          <w:lang w:val="es"/>
        </w:rPr>
        <w:t>Danielson, S. (2009). El Colonialismo en 1914 [Imagen]. Panorama de la geografía humana. http://debitage.net/humangeography/images/Colonialism_1914.png</w:t>
      </w:r>
    </w:p>
    <w:p w14:paraId="492659C2" w14:textId="59E73E2E" w:rsidR="007A6347" w:rsidRPr="005435B2" w:rsidRDefault="007A6347" w:rsidP="007A6347">
      <w:pPr>
        <w:pStyle w:val="Subtitle"/>
        <w:ind w:left="720" w:hanging="720"/>
        <w:rPr>
          <w:lang w:val="es-US"/>
        </w:rPr>
      </w:pPr>
      <w:r>
        <w:rPr>
          <w:lang w:val="es"/>
        </w:rPr>
        <w:t>Freiheit Der Meere. (1917). Extraído de http://www.europeana1914-1918.eu/en/europeana/record/9200231/BibliographicResource_3000060331128</w:t>
      </w:r>
    </w:p>
    <w:p w14:paraId="1225D4DB" w14:textId="33508558" w:rsidR="00C178DC" w:rsidRPr="005435B2" w:rsidRDefault="00C178DC" w:rsidP="007A6347">
      <w:pPr>
        <w:pStyle w:val="Subtitle"/>
        <w:ind w:left="720" w:hanging="720"/>
        <w:rPr>
          <w:lang w:val="es-US"/>
        </w:rPr>
      </w:pPr>
      <w:r>
        <w:rPr>
          <w:lang w:val="es"/>
        </w:rPr>
        <w:t>Green, M. (2015). Preguntas de antecedentes 1.El mundo era de ellos para la toma.... 2.1914-1918 3.Aproximadamente 1/10 (3.000.000/30.000.000) 4.Con una potencia pareja, sería difícil para. Extraído de http://slideplayer.com/slide/8565804/</w:t>
      </w:r>
    </w:p>
    <w:p w14:paraId="0904BC7C" w14:textId="42928F03" w:rsidR="00C178DC" w:rsidRPr="005435B2" w:rsidRDefault="00C178DC" w:rsidP="007A6347">
      <w:pPr>
        <w:pStyle w:val="Subtitle"/>
        <w:ind w:left="720" w:hanging="720"/>
        <w:rPr>
          <w:lang w:val="es-US"/>
        </w:rPr>
      </w:pPr>
      <w:r w:rsidRPr="005435B2">
        <w:rPr>
          <w:rStyle w:val="SubtitleChar"/>
        </w:rPr>
        <w:t xml:space="preserve">historicair, Fluteflute, &amp; User:Bibi Saint-Pol. </w:t>
      </w:r>
      <w:r>
        <w:rPr>
          <w:rStyle w:val="SubtitleChar"/>
          <w:lang w:val="es"/>
        </w:rPr>
        <w:t xml:space="preserve">(2009, enero). Mapa de las alianzas militares de Europa en 1914 (Rev. ed.). En Wikimedia Commons. Extraído de </w:t>
      </w:r>
      <w:r>
        <w:rPr>
          <w:rStyle w:val="SubtitleChar"/>
          <w:i/>
          <w:iCs/>
          <w:lang w:val="es"/>
        </w:rPr>
        <w:t>https://commons.wikimedia.org/wiki/File:Map_Europe_alliances_1914-en.svg</w:t>
      </w:r>
      <w:r>
        <w:rPr>
          <w:lang w:val="es"/>
        </w:rPr>
        <w:t xml:space="preserve"> </w:t>
      </w:r>
    </w:p>
    <w:p w14:paraId="6B18EEFB" w14:textId="77777777" w:rsidR="007A6347" w:rsidRPr="005435B2" w:rsidRDefault="007A6347" w:rsidP="007A6347">
      <w:pPr>
        <w:pStyle w:val="Subtitle"/>
        <w:ind w:left="720" w:hanging="720"/>
        <w:rPr>
          <w:lang w:val="es-US"/>
        </w:rPr>
      </w:pPr>
      <w:r>
        <w:rPr>
          <w:lang w:val="es"/>
        </w:rPr>
        <w:t>Joll, J., &amp; Martel, G. (2013). Los orígenes de la Primera Guerra Mundial (3ª Ed.). Nueva York: Routledge.</w:t>
      </w:r>
    </w:p>
    <w:p w14:paraId="0BA901AB" w14:textId="77777777" w:rsidR="007A6347" w:rsidRPr="005435B2" w:rsidRDefault="007A6347" w:rsidP="007A6347">
      <w:pPr>
        <w:pStyle w:val="Subtitle"/>
        <w:ind w:left="720" w:hanging="720"/>
        <w:rPr>
          <w:lang w:val="es-US"/>
        </w:rPr>
      </w:pPr>
      <w:r>
        <w:rPr>
          <w:lang w:val="es"/>
        </w:rPr>
        <w:t>Makarov, V. (s.f.). Dios salve al Zar. Museo de los Himnos de Rusia. Extraído de http://www.hymn.ru/god-save-the-tsar-en.html</w:t>
      </w:r>
    </w:p>
    <w:p w14:paraId="2FDA7721" w14:textId="52E0C7A7" w:rsidR="007A6347" w:rsidRPr="005435B2" w:rsidRDefault="007A6347" w:rsidP="007A6347">
      <w:pPr>
        <w:pStyle w:val="Subtitle"/>
        <w:ind w:left="720" w:hanging="720"/>
        <w:rPr>
          <w:lang w:val="es-US"/>
        </w:rPr>
      </w:pPr>
      <w:r>
        <w:rPr>
          <w:lang w:val="es"/>
        </w:rPr>
        <w:t>McAndrew, C. (n.d.). El imperialismo. Sr. McAndrew. Extraído de http://chrismcandrew.weebly.com/uploads/5/1/5/8/51581333/1069_001.pdf</w:t>
      </w:r>
    </w:p>
    <w:p w14:paraId="5F23D403" w14:textId="547AC8F3" w:rsidR="00D10062" w:rsidRPr="005435B2" w:rsidRDefault="00D10062" w:rsidP="007A6347">
      <w:pPr>
        <w:ind w:left="720" w:hanging="720"/>
        <w:rPr>
          <w:rStyle w:val="SubtitleChar"/>
          <w:lang w:val="es-US"/>
        </w:rPr>
      </w:pPr>
      <w:r w:rsidRPr="005435B2">
        <w:rPr>
          <w:rStyle w:val="SubtitleChar"/>
        </w:rPr>
        <w:t xml:space="preserve">The Daily Telegraph. (1908, 28 de octubre). </w:t>
      </w:r>
      <w:r>
        <w:rPr>
          <w:rStyle w:val="SubtitleChar"/>
          <w:lang w:val="es"/>
        </w:rPr>
        <w:t xml:space="preserve">El asunto del Daily Telegraph. La historia de Alemania en documentos e imágenes. Extraído de </w:t>
      </w:r>
      <w:r>
        <w:rPr>
          <w:rStyle w:val="SubtitleChar"/>
          <w:i w:val="0"/>
          <w:iCs w:val="0"/>
          <w:lang w:val="es"/>
        </w:rPr>
        <w:t>http://germanhistorydocs.ghi-dc.org/sub_document.cfm?document_id=757</w:t>
      </w:r>
    </w:p>
    <w:p w14:paraId="636AA620" w14:textId="41675C66" w:rsidR="00A4297B" w:rsidRPr="005435B2" w:rsidRDefault="00A4297B" w:rsidP="007A6347">
      <w:pPr>
        <w:pStyle w:val="Subtitle"/>
        <w:ind w:left="720" w:hanging="720"/>
        <w:rPr>
          <w:lang w:val="es-US"/>
        </w:rPr>
      </w:pPr>
      <w:r>
        <w:rPr>
          <w:lang w:val="es"/>
        </w:rPr>
        <w:t>Thomson, J. (1740).Rule Britannia. Extraído de http://www.poetryfoundation.org/poems-and-poets/poems/detail/45404</w:t>
      </w:r>
    </w:p>
    <w:p w14:paraId="41C3EEF4" w14:textId="0C79D174" w:rsidR="007141B3" w:rsidRPr="005435B2" w:rsidRDefault="007702B4" w:rsidP="007A6347">
      <w:pPr>
        <w:pStyle w:val="Subtitle"/>
        <w:ind w:left="720" w:hanging="720"/>
        <w:rPr>
          <w:lang w:val="es-US"/>
        </w:rPr>
      </w:pPr>
      <w:r>
        <w:rPr>
          <w:lang w:val="es"/>
        </w:rPr>
        <w:t>Twain, M. (1898).Tiempos agitados en Austria. Extraído de https://ecommons.cornell.edu/bitstream/handle/1813/2170/Twain_Austria_1898.pdf?sequence=1&amp;isAllowed=y</w:t>
      </w:r>
    </w:p>
    <w:p w14:paraId="73670968" w14:textId="77777777" w:rsidR="007A6347" w:rsidRPr="005435B2" w:rsidRDefault="007A6347" w:rsidP="007A6347">
      <w:pPr>
        <w:pStyle w:val="Subtitle"/>
        <w:ind w:left="720" w:hanging="720"/>
        <w:rPr>
          <w:lang w:val="es-US"/>
        </w:rPr>
      </w:pPr>
      <w:r>
        <w:rPr>
          <w:lang w:val="es"/>
        </w:rPr>
        <w:t>von Bülow, B. (1899). Discurso de Bülow ante el Reichstag "Martillo y Yunque" (La traducción al inglés) (R. Hacken, Trans.). Extraído de http://wwi.lib.byu.edu/index.php/B%C3%BClow'Hammer_and_Anvil'_Speech_before_the_Reichstag_(The_English_Translation)</w:t>
      </w:r>
    </w:p>
    <w:p w14:paraId="4530D676" w14:textId="77777777" w:rsidR="00C178DC" w:rsidRPr="005435B2" w:rsidRDefault="00C178DC" w:rsidP="00C178DC">
      <w:pPr>
        <w:pStyle w:val="Subtitle"/>
        <w:rPr>
          <w:lang w:val="es-US"/>
        </w:rPr>
      </w:pPr>
    </w:p>
    <w:p w14:paraId="0E3B4ABF" w14:textId="00798940" w:rsidR="00C178DC" w:rsidRPr="005435B2" w:rsidRDefault="00C178DC" w:rsidP="00C178DC">
      <w:pPr>
        <w:rPr>
          <w:lang w:val="es-US"/>
        </w:rPr>
      </w:pPr>
    </w:p>
    <w:p w14:paraId="0CDA4201" w14:textId="77777777" w:rsidR="000D4A05" w:rsidRPr="005435B2" w:rsidRDefault="000D4A05" w:rsidP="000D4A05">
      <w:pPr>
        <w:pStyle w:val="Heading1"/>
        <w:rPr>
          <w:lang w:val="es-US"/>
        </w:rPr>
      </w:pPr>
      <w:r>
        <w:rPr>
          <w:lang w:val="es"/>
        </w:rPr>
        <w:br w:type="page"/>
      </w:r>
    </w:p>
    <w:p w14:paraId="2C50A68C" w14:textId="77777777" w:rsidR="00913428" w:rsidRPr="005435B2" w:rsidRDefault="00913428" w:rsidP="00175CF6">
      <w:pPr>
        <w:pStyle w:val="Heading1"/>
        <w:rPr>
          <w:lang w:val="es-US"/>
        </w:rPr>
      </w:pPr>
      <w:r>
        <w:rPr>
          <w:lang w:val="es"/>
        </w:rPr>
        <w:lastRenderedPageBreak/>
        <w:t xml:space="preserve">Documento A </w:t>
      </w:r>
    </w:p>
    <w:p w14:paraId="0E184124" w14:textId="58CBB8EC" w:rsidR="00175CF6" w:rsidRPr="005435B2" w:rsidRDefault="00E121AB" w:rsidP="00175CF6">
      <w:pPr>
        <w:pStyle w:val="Heading1"/>
        <w:rPr>
          <w:lang w:val="es-US"/>
        </w:rPr>
      </w:pPr>
      <w:r>
        <w:rPr>
          <w:b w:val="0"/>
          <w:bCs w:val="0"/>
          <w:noProof/>
          <w:lang w:val="es"/>
        </w:rPr>
        <w:drawing>
          <wp:anchor distT="0" distB="0" distL="114300" distR="114300" simplePos="0" relativeHeight="251662336" behindDoc="1" locked="0" layoutInCell="1" allowOverlap="1" wp14:anchorId="716EF3C8" wp14:editId="296ABE99">
            <wp:simplePos x="0" y="0"/>
            <wp:positionH relativeFrom="column">
              <wp:posOffset>17780</wp:posOffset>
            </wp:positionH>
            <wp:positionV relativeFrom="paragraph">
              <wp:posOffset>470535</wp:posOffset>
            </wp:positionV>
            <wp:extent cx="9126220" cy="5400675"/>
            <wp:effectExtent l="0" t="0" r="0" b="9525"/>
            <wp:wrapTight wrapText="bothSides">
              <wp:wrapPolygon edited="0">
                <wp:start x="0" y="0"/>
                <wp:lineTo x="0" y="21562"/>
                <wp:lineTo x="21552" y="21562"/>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26220" cy="5400675"/>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lang w:val="es"/>
        </w:rPr>
        <w:t>Alianzas militares en 1914</w:t>
      </w:r>
    </w:p>
    <w:p w14:paraId="7A61F9D7" w14:textId="378441E8" w:rsidR="00481A64" w:rsidRPr="00E121AB" w:rsidRDefault="00E121AB" w:rsidP="00E121AB">
      <w:pPr>
        <w:pStyle w:val="Subtitle"/>
        <w:jc w:val="right"/>
      </w:pPr>
      <w:r w:rsidRPr="005435B2">
        <w:t>(</w:t>
      </w:r>
      <w:r w:rsidRPr="005435B2">
        <w:rPr>
          <w:rStyle w:val="SubtitleChar"/>
          <w:i/>
          <w:iCs/>
        </w:rPr>
        <w:t>historicair, Fluteflute, &amp; User:Bibi Saint-Pol, 2009)</w:t>
      </w:r>
    </w:p>
    <w:p w14:paraId="7C6A9405" w14:textId="48E6F70D" w:rsidR="00481A64" w:rsidRPr="005435B2" w:rsidRDefault="00913428" w:rsidP="00481A64">
      <w:pPr>
        <w:pStyle w:val="Heading1"/>
        <w:rPr>
          <w:lang w:val="es-US"/>
        </w:rPr>
      </w:pPr>
      <w:r>
        <w:rPr>
          <w:lang w:val="es"/>
        </w:rPr>
        <w:lastRenderedPageBreak/>
        <w:t>Documento B</w:t>
      </w:r>
    </w:p>
    <w:p w14:paraId="3AD7DCED" w14:textId="77777777" w:rsidR="00481A64" w:rsidRPr="005435B2" w:rsidRDefault="00481A64" w:rsidP="00481A64">
      <w:pPr>
        <w:pStyle w:val="Heading1"/>
        <w:rPr>
          <w:lang w:val="es-US"/>
        </w:rPr>
      </w:pPr>
      <w:r>
        <w:rPr>
          <w:lang w:val="es"/>
        </w:rPr>
        <w:t>7 de octubre de 1879</w:t>
      </w:r>
    </w:p>
    <w:p w14:paraId="1BBAAE5C" w14:textId="5F7444E2" w:rsidR="00175CF6" w:rsidRPr="005435B2" w:rsidRDefault="00175CF6" w:rsidP="00481A64">
      <w:pPr>
        <w:pStyle w:val="Heading1"/>
        <w:rPr>
          <w:lang w:val="es-US"/>
        </w:rPr>
      </w:pPr>
      <w:r>
        <w:rPr>
          <w:lang w:val="es"/>
        </w:rPr>
        <w:t>La doble alianza entre Austria-Hungría y Alemania [extracto]</w:t>
      </w:r>
    </w:p>
    <w:p w14:paraId="63BFBFA2" w14:textId="77777777" w:rsidR="00175CF6" w:rsidRPr="005435B2" w:rsidRDefault="00175CF6" w:rsidP="00481A64">
      <w:pPr>
        <w:pStyle w:val="Heading2"/>
        <w:spacing w:after="240" w:line="276" w:lineRule="auto"/>
        <w:jc w:val="both"/>
        <w:rPr>
          <w:sz w:val="24"/>
          <w:szCs w:val="24"/>
          <w:lang w:val="es-US"/>
        </w:rPr>
      </w:pPr>
      <w:r>
        <w:rPr>
          <w:sz w:val="24"/>
          <w:szCs w:val="24"/>
          <w:lang w:val="es"/>
        </w:rPr>
        <w:t>ARTÍCULO 1.</w:t>
      </w:r>
    </w:p>
    <w:p w14:paraId="4E279D3E" w14:textId="77777777" w:rsidR="00175CF6" w:rsidRPr="005435B2" w:rsidRDefault="00175CF6" w:rsidP="00481A64">
      <w:pPr>
        <w:spacing w:line="276" w:lineRule="auto"/>
        <w:rPr>
          <w:sz w:val="24"/>
          <w:lang w:val="es-US"/>
        </w:rPr>
      </w:pPr>
      <w:r>
        <w:rPr>
          <w:sz w:val="24"/>
          <w:lang w:val="es"/>
        </w:rPr>
        <w:t>En caso de que, contrariamente a su esperanza, y en contra del leal deseo de las dos Altas Partes Contratantes, uno de los dos imperios sea atacado por Rusia, las Altas Partes Contratantes están obligadas a acudir en ayuda del otro con toda la fuerza bélica de sus imperios y, en consecuencia, a concluir la paz juntos y en mutuo acuerdo.</w:t>
      </w:r>
    </w:p>
    <w:p w14:paraId="60C822DF" w14:textId="77777777" w:rsidR="00175CF6" w:rsidRPr="005435B2" w:rsidRDefault="00175CF6" w:rsidP="00481A64">
      <w:pPr>
        <w:pStyle w:val="Heading2"/>
        <w:spacing w:after="240" w:line="276" w:lineRule="auto"/>
        <w:jc w:val="both"/>
        <w:rPr>
          <w:sz w:val="24"/>
          <w:szCs w:val="24"/>
          <w:lang w:val="es-US"/>
        </w:rPr>
      </w:pPr>
      <w:r>
        <w:rPr>
          <w:sz w:val="24"/>
          <w:szCs w:val="24"/>
          <w:lang w:val="es"/>
        </w:rPr>
        <w:t>ARTÍCULO 2.</w:t>
      </w:r>
    </w:p>
    <w:p w14:paraId="78EEAC8F" w14:textId="77777777" w:rsidR="00175CF6" w:rsidRPr="005435B2" w:rsidRDefault="00175CF6" w:rsidP="00481A64">
      <w:pPr>
        <w:pStyle w:val="NoSpacing"/>
        <w:spacing w:after="240" w:line="276" w:lineRule="auto"/>
        <w:jc w:val="both"/>
        <w:rPr>
          <w:sz w:val="24"/>
          <w:lang w:val="es-US"/>
        </w:rPr>
      </w:pPr>
      <w:r>
        <w:rPr>
          <w:sz w:val="24"/>
          <w:lang w:val="es"/>
        </w:rPr>
        <w:t>En caso de que una de las Altas Partes Contratantes sea atacada por otra potencia, la otra Alta Parte Contratante se compromete por este medio, no solo a no apoyar al agresor contra su alto aliado, sino a observar al menos una actitud neutral benévola hacia su colega.</w:t>
      </w:r>
    </w:p>
    <w:p w14:paraId="202EDAE9" w14:textId="00100F2C" w:rsidR="00C178DC" w:rsidRPr="005435B2" w:rsidRDefault="00175CF6" w:rsidP="00C178DC">
      <w:pPr>
        <w:pStyle w:val="NoSpacing"/>
        <w:spacing w:after="240" w:line="276" w:lineRule="auto"/>
        <w:jc w:val="both"/>
        <w:rPr>
          <w:sz w:val="24"/>
          <w:lang w:val="es-US"/>
        </w:rPr>
      </w:pPr>
      <w:r>
        <w:rPr>
          <w:sz w:val="24"/>
          <w:lang w:val="es"/>
        </w:rPr>
        <w:t>Sin embargo, si la parte atacante en tal caso es apoyada por Rusia, ya sea por una cooperación activa o por medidas militares que constituyan una amenaza para la parte atacada, entonces la obligación estipulada en el Artículo 1 del presente Tratado, de asistencia recíproca con toda la fuerza de combate, se vuelve igualmente operativa, y la conducción de la guerra por las dos Altas Partes Contratantes será también en este caso común hasta la conclusión de una paz común.</w:t>
      </w:r>
    </w:p>
    <w:p w14:paraId="5082D484" w14:textId="502AAA9A" w:rsidR="00E121AB" w:rsidRPr="00E121AB" w:rsidRDefault="00E121AB" w:rsidP="00E121AB">
      <w:pPr>
        <w:pStyle w:val="Subtitle"/>
        <w:jc w:val="right"/>
      </w:pPr>
      <w:r>
        <w:rPr>
          <w:lang w:val="es"/>
        </w:rPr>
        <w:t>(Andrassy &amp; Reuss, 1879)</w:t>
      </w:r>
    </w:p>
    <w:p w14:paraId="0322B0AD" w14:textId="77777777" w:rsidR="00C178DC" w:rsidRDefault="00C178DC">
      <w:pPr>
        <w:rPr>
          <w:sz w:val="24"/>
        </w:rPr>
      </w:pPr>
      <w:r>
        <w:rPr>
          <w:sz w:val="24"/>
          <w:lang w:val="es"/>
        </w:rPr>
        <w:br w:type="page"/>
      </w:r>
    </w:p>
    <w:p w14:paraId="3E2972DA" w14:textId="7A4533BF" w:rsidR="00175CF6" w:rsidRDefault="00175CF6" w:rsidP="000D4A05">
      <w:pPr>
        <w:pStyle w:val="Heading1"/>
      </w:pPr>
      <w:r>
        <w:rPr>
          <w:lang w:val="es"/>
        </w:rPr>
        <w:lastRenderedPageBreak/>
        <w:t>Documento C</w:t>
      </w:r>
    </w:p>
    <w:p w14:paraId="37BEB09B" w14:textId="77777777" w:rsidR="000D4A05" w:rsidRDefault="000D4A05" w:rsidP="000D4A05"/>
    <w:p w14:paraId="2BC8BA44" w14:textId="77777777" w:rsidR="000D4A05" w:rsidRPr="000D4A05" w:rsidRDefault="000D4A05" w:rsidP="000D4A05"/>
    <w:p w14:paraId="5727F673" w14:textId="77777777" w:rsidR="00175CF6" w:rsidRDefault="00175CF6" w:rsidP="00175CF6">
      <w:pPr>
        <w:rPr>
          <w:rFonts w:ascii="Times New Roman" w:hAnsi="Times New Roman" w:cs="Times New Roman"/>
          <w:sz w:val="23"/>
          <w:szCs w:val="23"/>
        </w:rPr>
      </w:pPr>
      <w:r>
        <w:rPr>
          <w:rFonts w:ascii="Times New Roman" w:hAnsi="Times New Roman" w:cs="Times New Roman"/>
          <w:noProof/>
          <w:sz w:val="23"/>
          <w:szCs w:val="23"/>
          <w:lang w:val="es"/>
        </w:rPr>
        <w:drawing>
          <wp:inline distT="0" distB="0" distL="0" distR="0" wp14:anchorId="1392B419" wp14:editId="2EF785ED">
            <wp:extent cx="9144000" cy="555730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18 at 9.13.19 AM.png"/>
                    <pic:cNvPicPr/>
                  </pic:nvPicPr>
                  <pic:blipFill>
                    <a:blip r:embed="rId7">
                      <a:extLst>
                        <a:ext uri="{28A0092B-C50C-407E-A947-70E740481C1C}">
                          <a14:useLocalDpi xmlns:a14="http://schemas.microsoft.com/office/drawing/2010/main" val="0"/>
                        </a:ext>
                      </a:extLst>
                    </a:blip>
                    <a:stretch>
                      <a:fillRect/>
                    </a:stretch>
                  </pic:blipFill>
                  <pic:spPr>
                    <a:xfrm>
                      <a:off x="0" y="0"/>
                      <a:ext cx="9152781" cy="5562644"/>
                    </a:xfrm>
                    <a:prstGeom prst="rect">
                      <a:avLst/>
                    </a:prstGeom>
                  </pic:spPr>
                </pic:pic>
              </a:graphicData>
            </a:graphic>
          </wp:inline>
        </w:drawing>
      </w:r>
    </w:p>
    <w:p w14:paraId="33269124" w14:textId="77777777" w:rsidR="00175CF6" w:rsidRPr="005435B2" w:rsidRDefault="00175CF6" w:rsidP="000D4A05">
      <w:pPr>
        <w:pStyle w:val="Heading1"/>
        <w:rPr>
          <w:sz w:val="24"/>
          <w:szCs w:val="28"/>
          <w:lang w:val="es-US"/>
        </w:rPr>
      </w:pPr>
      <w:r w:rsidRPr="005435B2">
        <w:rPr>
          <w:sz w:val="24"/>
          <w:szCs w:val="28"/>
          <w:lang w:val="es"/>
        </w:rPr>
        <w:t>Nota: En 1914 las potencias de la Entente podían contar con 2.23 millones de hombres, Alemania y Austria-Hungría con 1.2 millones.</w:t>
      </w:r>
    </w:p>
    <w:p w14:paraId="1827274C" w14:textId="02773B4B" w:rsidR="00C178DC" w:rsidRPr="005435B2" w:rsidRDefault="00F66F37" w:rsidP="00F66F37">
      <w:pPr>
        <w:pStyle w:val="Subtitle"/>
        <w:jc w:val="right"/>
        <w:rPr>
          <w:lang w:val="es-US"/>
        </w:rPr>
      </w:pPr>
      <w:r>
        <w:rPr>
          <w:lang w:val="es"/>
        </w:rPr>
        <w:t>(citado en Green, 2015)</w:t>
      </w:r>
      <w:r>
        <w:rPr>
          <w:i w:val="0"/>
          <w:iCs w:val="0"/>
          <w:lang w:val="es"/>
        </w:rPr>
        <w:br w:type="page"/>
      </w:r>
    </w:p>
    <w:p w14:paraId="5F1EA015" w14:textId="0CD8F53F" w:rsidR="00D10062" w:rsidRPr="005435B2" w:rsidRDefault="00913428" w:rsidP="00C178DC">
      <w:pPr>
        <w:pStyle w:val="Heading1"/>
        <w:rPr>
          <w:lang w:val="es-US"/>
        </w:rPr>
      </w:pPr>
      <w:r>
        <w:rPr>
          <w:lang w:val="es"/>
        </w:rPr>
        <w:lastRenderedPageBreak/>
        <w:t xml:space="preserve">Documento D </w:t>
      </w:r>
    </w:p>
    <w:p w14:paraId="7CBA4A37" w14:textId="2D56648A" w:rsidR="00D10062" w:rsidRPr="005435B2" w:rsidRDefault="00B20241" w:rsidP="00C178DC">
      <w:pPr>
        <w:pStyle w:val="Heading1"/>
        <w:rPr>
          <w:lang w:val="es-US"/>
        </w:rPr>
      </w:pPr>
      <w:r>
        <w:rPr>
          <w:lang w:val="es"/>
        </w:rPr>
        <w:t>Entrevista con el emperador alemán Wilhelm II [extracto]</w:t>
      </w:r>
    </w:p>
    <w:p w14:paraId="39D468AD" w14:textId="77FE6B26" w:rsidR="00175CF6" w:rsidRPr="005435B2" w:rsidRDefault="00175CF6" w:rsidP="00C178DC">
      <w:pPr>
        <w:pStyle w:val="Heading1"/>
        <w:rPr>
          <w:lang w:val="es-US"/>
        </w:rPr>
      </w:pPr>
      <w:r>
        <w:rPr>
          <w:lang w:val="es"/>
        </w:rPr>
        <w:t>28 de octubre de 1908, publicado en The Daily Telegraph</w:t>
      </w:r>
    </w:p>
    <w:p w14:paraId="311B5F02" w14:textId="77777777" w:rsidR="00C178DC" w:rsidRPr="005435B2" w:rsidRDefault="00C178DC" w:rsidP="00175CF6">
      <w:pPr>
        <w:widowControl w:val="0"/>
        <w:autoSpaceDE w:val="0"/>
        <w:autoSpaceDN w:val="0"/>
        <w:adjustRightInd w:val="0"/>
        <w:rPr>
          <w:rFonts w:ascii="Cambria" w:hAnsi="Cambria" w:cs="Times New Roman"/>
          <w:lang w:val="es-US"/>
        </w:rPr>
      </w:pPr>
    </w:p>
    <w:p w14:paraId="24C09775" w14:textId="00D6029B" w:rsidR="00175CF6" w:rsidRPr="005435B2" w:rsidRDefault="00175CF6" w:rsidP="00C178DC">
      <w:pPr>
        <w:pStyle w:val="NoSpacing"/>
        <w:spacing w:after="240" w:line="276" w:lineRule="auto"/>
        <w:rPr>
          <w:sz w:val="24"/>
          <w:lang w:val="es-US"/>
        </w:rPr>
      </w:pPr>
      <w:r>
        <w:rPr>
          <w:sz w:val="24"/>
          <w:lang w:val="es"/>
        </w:rPr>
        <w:t>“Repito”, continuó Su Majestad, “que soy amigo de Inglaterra, pero me ponen las cosas difíciles. Mi tarea no es de las más fáciles. El sentimiento que prevalece entre amplios sectores de las clases medias y bajas de mi propio pueblo no es amistoso con Inglaterra. Por lo tanto, estoy, por así decirlo, en minoría en mi propia tierra, pero es una minoría de los mejores elementos como lo es en Inglaterra con respecto a Alemania. Esa es otra razón por la que me molesta su negativa a aceptar mi palabra empeñada de que soy amigo de Inglaterra. Me esfuerzo sin cesar por mejorar las relaciones, y usted replica que soy su archienemigo. Me lo pone difícil. ¿Por qué?" [. . .]</w:t>
      </w:r>
    </w:p>
    <w:p w14:paraId="0B7F187B" w14:textId="15BC0A6A" w:rsidR="00175CF6" w:rsidRPr="005435B2" w:rsidRDefault="00175CF6" w:rsidP="00C178DC">
      <w:pPr>
        <w:pStyle w:val="NoSpacing"/>
        <w:spacing w:after="240" w:line="276" w:lineRule="auto"/>
        <w:rPr>
          <w:sz w:val="24"/>
          <w:lang w:val="es-US"/>
        </w:rPr>
      </w:pPr>
      <w:r>
        <w:rPr>
          <w:sz w:val="24"/>
          <w:lang w:val="es"/>
        </w:rPr>
        <w:t>“Pero, dirá usted, ¿qué pasa con la marina alemana? ¡Seguramente, eso es una amenaza para Inglaterra! ¿Contra quién, sino contra Inglaterra, se preparan mis escuadrones? Si Inglaterra no está en la mente de los alemanes que se empeñan en crear una poderosa flota, ¿por qué se le pide a Alemania que consienta en nuevas y pesadas cargas fiscales? Mi respuesta es clara. Alemania es un imperio joven y en crecimiento. Tiene un comercio mundial que se expande rápidamente y al que la legítima ambición de los alemanes patriotas se niega a poner límites. Alemania debe contar con una poderosa flota para proteger ese comercio y sus múltiples intereses en los mares más lejanos. Espera que esos intereses sigan creciendo, y debe ser capaz de defenderlos con firmeza en cualquier parte del mundo. Sus horizontes se extienden muy lejos”.</w:t>
      </w:r>
    </w:p>
    <w:p w14:paraId="25DAEA45" w14:textId="67DBD0C5" w:rsidR="00175CF6" w:rsidRPr="005435B2" w:rsidRDefault="00F66F37" w:rsidP="00F66F37">
      <w:pPr>
        <w:jc w:val="right"/>
        <w:rPr>
          <w:rStyle w:val="SubtitleChar"/>
          <w:lang w:val="es-US"/>
        </w:rPr>
      </w:pPr>
      <w:r>
        <w:rPr>
          <w:rStyle w:val="SubtitleChar"/>
          <w:lang w:val="es"/>
        </w:rPr>
        <w:t>(The Daily Telegraph, 1908)</w:t>
      </w:r>
    </w:p>
    <w:p w14:paraId="5A5A2CC3" w14:textId="77777777" w:rsidR="00175CF6" w:rsidRPr="005435B2" w:rsidRDefault="00175CF6" w:rsidP="00175CF6">
      <w:pPr>
        <w:rPr>
          <w:sz w:val="30"/>
          <w:szCs w:val="30"/>
          <w:lang w:val="es-US"/>
        </w:rPr>
      </w:pPr>
    </w:p>
    <w:p w14:paraId="50740A8F" w14:textId="77777777" w:rsidR="00175CF6" w:rsidRPr="005435B2" w:rsidRDefault="00175CF6" w:rsidP="00175CF6">
      <w:pPr>
        <w:widowControl w:val="0"/>
        <w:autoSpaceDE w:val="0"/>
        <w:autoSpaceDN w:val="0"/>
        <w:adjustRightInd w:val="0"/>
        <w:rPr>
          <w:rFonts w:ascii="Times New Roman" w:hAnsi="Times New Roman" w:cs="Times New Roman"/>
          <w:sz w:val="19"/>
          <w:szCs w:val="19"/>
          <w:lang w:val="es-US"/>
        </w:rPr>
      </w:pPr>
    </w:p>
    <w:p w14:paraId="3D64CD46" w14:textId="77777777" w:rsidR="00D10062" w:rsidRPr="005435B2" w:rsidRDefault="00D10062">
      <w:pPr>
        <w:rPr>
          <w:rFonts w:ascii="Cambria" w:hAnsi="Cambria" w:cs="Times New Roman"/>
          <w:b/>
          <w:u w:val="single"/>
          <w:lang w:val="es-US"/>
        </w:rPr>
      </w:pPr>
      <w:r>
        <w:rPr>
          <w:rFonts w:ascii="Cambria" w:hAnsi="Cambria" w:cs="Times New Roman"/>
          <w:b/>
          <w:bCs/>
          <w:u w:val="single"/>
          <w:lang w:val="es"/>
        </w:rPr>
        <w:br w:type="page"/>
      </w:r>
    </w:p>
    <w:p w14:paraId="69E84FF5" w14:textId="5D5DB429" w:rsidR="00D10062" w:rsidRPr="005435B2" w:rsidRDefault="00913428" w:rsidP="00D10062">
      <w:pPr>
        <w:pStyle w:val="Heading1"/>
        <w:rPr>
          <w:lang w:val="es-US"/>
        </w:rPr>
      </w:pPr>
      <w:r>
        <w:rPr>
          <w:lang w:val="es"/>
        </w:rPr>
        <w:lastRenderedPageBreak/>
        <w:t xml:space="preserve">Documento E </w:t>
      </w:r>
    </w:p>
    <w:p w14:paraId="7785EABE" w14:textId="2D661F1A" w:rsidR="00D10062" w:rsidRPr="005435B2" w:rsidRDefault="00175CF6" w:rsidP="00D10062">
      <w:pPr>
        <w:pStyle w:val="Heading1"/>
        <w:rPr>
          <w:lang w:val="es-US"/>
        </w:rPr>
      </w:pPr>
      <w:r>
        <w:rPr>
          <w:lang w:val="es"/>
        </w:rPr>
        <w:t xml:space="preserve">Bernhard von Bülow, canciller alemán </w:t>
      </w:r>
    </w:p>
    <w:p w14:paraId="439D8CF1" w14:textId="0A83687F" w:rsidR="00D10062" w:rsidRPr="005435B2" w:rsidRDefault="00175CF6" w:rsidP="00D10062">
      <w:pPr>
        <w:pStyle w:val="Heading1"/>
        <w:rPr>
          <w:lang w:val="es-US"/>
        </w:rPr>
      </w:pPr>
      <w:r>
        <w:rPr>
          <w:lang w:val="es"/>
        </w:rPr>
        <w:t>Discurso ante el Reichstag (Congreso alemán) [extracto]</w:t>
      </w:r>
    </w:p>
    <w:p w14:paraId="0EC5E200" w14:textId="0E34CD06" w:rsidR="00175CF6" w:rsidRPr="005435B2" w:rsidRDefault="00175CF6" w:rsidP="00D10062">
      <w:pPr>
        <w:pStyle w:val="Heading1"/>
        <w:rPr>
          <w:lang w:val="es-US"/>
        </w:rPr>
      </w:pPr>
      <w:r>
        <w:rPr>
          <w:lang w:val="es"/>
        </w:rPr>
        <w:t>11 de diciembre de 1899</w:t>
      </w:r>
    </w:p>
    <w:p w14:paraId="31C6955B" w14:textId="77777777" w:rsidR="00D10062" w:rsidRPr="005435B2" w:rsidRDefault="00D10062" w:rsidP="00D10062">
      <w:pPr>
        <w:rPr>
          <w:lang w:val="es-US"/>
        </w:rPr>
      </w:pPr>
    </w:p>
    <w:p w14:paraId="112E0776" w14:textId="6C268986" w:rsidR="00175CF6" w:rsidRPr="005435B2" w:rsidRDefault="00B20241" w:rsidP="00B6057D">
      <w:pPr>
        <w:spacing w:after="240" w:line="276" w:lineRule="auto"/>
        <w:rPr>
          <w:sz w:val="24"/>
          <w:lang w:val="es-US"/>
        </w:rPr>
      </w:pPr>
      <w:r>
        <w:rPr>
          <w:sz w:val="24"/>
          <w:shd w:val="clear" w:color="auto" w:fill="FFFFFF"/>
          <w:lang w:val="es"/>
        </w:rPr>
        <w:t xml:space="preserve">En nuestro siglo XIX, Inglaterra ha ampliado cada vez más su imperio colonial, el más grande que ha visto el mundo desde los tiempos de los romanos; los franceses han echado raíces en el norte de África y en África Oriental y han creado para sí un nuevo imperio en el Extremo Oriente; Rusia ha iniciado su poderosa trayectoria de victoria en Asia, que la ha llevado hasta el altiplano del Pamir y hasta las costas del Océano Pacífico [. . .] No queremos pisar los pies de ninguna potencia extranjera, pero al mismo tiempo no queremos que ninguna potencia extranjera nos pisotee los nuestros </w:t>
      </w:r>
      <w:r>
        <w:rPr>
          <w:i/>
          <w:iCs/>
          <w:sz w:val="24"/>
          <w:shd w:val="clear" w:color="auto" w:fill="FFFFFF"/>
          <w:lang w:val="es"/>
        </w:rPr>
        <w:t>(¡Bravo!</w:t>
      </w:r>
      <w:r>
        <w:rPr>
          <w:sz w:val="24"/>
          <w:shd w:val="clear" w:color="auto" w:fill="FFFFFF"/>
          <w:lang w:val="es"/>
        </w:rPr>
        <w:t xml:space="preserve">) y no pretendemos que ninguna potencia extranjera nos deje de lado, ni en el plano político ni en el económico. </w:t>
      </w:r>
      <w:r>
        <w:rPr>
          <w:i/>
          <w:iCs/>
          <w:sz w:val="24"/>
          <w:shd w:val="clear" w:color="auto" w:fill="FFFFFF"/>
          <w:lang w:val="es"/>
        </w:rPr>
        <w:t>(Aplausos animados.</w:t>
      </w:r>
      <w:r>
        <w:rPr>
          <w:sz w:val="24"/>
          <w:shd w:val="clear" w:color="auto" w:fill="FFFFFF"/>
          <w:lang w:val="es"/>
        </w:rPr>
        <w:t xml:space="preserve">) [. . .] </w:t>
      </w:r>
      <w:r>
        <w:rPr>
          <w:rStyle w:val="apple-converted-space"/>
          <w:rFonts w:ascii="Arial" w:hAnsi="Arial" w:cs="Arial"/>
          <w:color w:val="252525"/>
          <w:sz w:val="24"/>
          <w:shd w:val="clear" w:color="auto" w:fill="FFFFFF"/>
          <w:lang w:val="es"/>
        </w:rPr>
        <w:t xml:space="preserve"> </w:t>
      </w:r>
      <w:r>
        <w:rPr>
          <w:sz w:val="24"/>
          <w:shd w:val="clear" w:color="auto" w:fill="FFFFFF"/>
          <w:lang w:val="es"/>
        </w:rPr>
        <w:t xml:space="preserve">No queremos volver a ser, como dijo Friedrich List, los “esclavos de la humanidad”. Pero sólo podremos mantenernos a la cabeza si nos damos cuenta de que no hay bienestar para nosotros sin poder, sin un ejército fuerte y una flota fuerte. </w:t>
      </w:r>
      <w:r>
        <w:rPr>
          <w:i/>
          <w:iCs/>
          <w:sz w:val="24"/>
          <w:shd w:val="clear" w:color="auto" w:fill="FFFFFF"/>
          <w:lang w:val="es"/>
        </w:rPr>
        <w:t>(¡Muy cierto! de la derecha; objeciones de la izquierda</w:t>
      </w:r>
      <w:r>
        <w:rPr>
          <w:sz w:val="24"/>
          <w:shd w:val="clear" w:color="auto" w:fill="FFFFFF"/>
          <w:lang w:val="es"/>
        </w:rPr>
        <w:t xml:space="preserve">) Todavía no se han encontrado los medios, señores, para que un pueblo de casi 60 millones -que habita en el centro de Europa y, al mismo tiempo, extiende sus antenas económicas hacia todos los lados- pueda abrirse paso en la lucha por la existencia sin un fuerte armamento en tierra y mar. </w:t>
      </w:r>
      <w:r>
        <w:rPr>
          <w:i/>
          <w:iCs/>
          <w:sz w:val="24"/>
          <w:shd w:val="clear" w:color="auto" w:fill="FFFFFF"/>
          <w:lang w:val="es"/>
        </w:rPr>
        <w:t>(¡Muy cierto! de la derecha</w:t>
      </w:r>
      <w:r>
        <w:rPr>
          <w:sz w:val="24"/>
          <w:shd w:val="clear" w:color="auto" w:fill="FFFFFF"/>
          <w:lang w:val="es"/>
        </w:rPr>
        <w:t>). En el próximo siglo el pueblo alemán será un martillo o un yunque.</w:t>
      </w:r>
    </w:p>
    <w:p w14:paraId="2DE0F43D" w14:textId="19D7108B" w:rsidR="00175CF6" w:rsidRPr="005435B2" w:rsidRDefault="00F66F37" w:rsidP="00F66F37">
      <w:pPr>
        <w:pStyle w:val="Subtitle"/>
        <w:jc w:val="right"/>
        <w:rPr>
          <w:rFonts w:ascii="Times New Roman" w:hAnsi="Times New Roman" w:cs="Times New Roman"/>
          <w:lang w:val="es-US"/>
        </w:rPr>
      </w:pPr>
      <w:r>
        <w:rPr>
          <w:rFonts w:ascii="Times New Roman" w:hAnsi="Times New Roman"/>
          <w:lang w:val="es"/>
        </w:rPr>
        <w:t xml:space="preserve">(von </w:t>
      </w:r>
      <w:r>
        <w:rPr>
          <w:lang w:val="es"/>
        </w:rPr>
        <w:t>Bülow, 1899)</w:t>
      </w:r>
    </w:p>
    <w:p w14:paraId="2A068EBF" w14:textId="77777777" w:rsidR="00175CF6" w:rsidRPr="005435B2" w:rsidRDefault="00175CF6" w:rsidP="00175CF6">
      <w:pPr>
        <w:widowControl w:val="0"/>
        <w:autoSpaceDE w:val="0"/>
        <w:autoSpaceDN w:val="0"/>
        <w:adjustRightInd w:val="0"/>
        <w:rPr>
          <w:rFonts w:ascii="Times New Roman" w:hAnsi="Times New Roman" w:cs="Times New Roman"/>
          <w:lang w:val="es-US"/>
        </w:rPr>
      </w:pPr>
    </w:p>
    <w:p w14:paraId="703EAB20" w14:textId="77777777" w:rsidR="00B6057D" w:rsidRPr="005435B2" w:rsidRDefault="00B6057D">
      <w:pPr>
        <w:rPr>
          <w:rFonts w:ascii="Cambria" w:hAnsi="Cambria" w:cs="Times New Roman"/>
          <w:b/>
          <w:u w:val="single"/>
          <w:lang w:val="es-US"/>
        </w:rPr>
      </w:pPr>
      <w:r>
        <w:rPr>
          <w:rFonts w:ascii="Cambria" w:hAnsi="Cambria" w:cs="Times New Roman"/>
          <w:b/>
          <w:bCs/>
          <w:u w:val="single"/>
          <w:lang w:val="es"/>
        </w:rPr>
        <w:br w:type="page"/>
      </w:r>
    </w:p>
    <w:p w14:paraId="0222C55A" w14:textId="77777777" w:rsidR="00913428" w:rsidRPr="005435B2" w:rsidRDefault="00913428" w:rsidP="00B6057D">
      <w:pPr>
        <w:pStyle w:val="Heading1"/>
        <w:spacing w:after="240"/>
        <w:rPr>
          <w:lang w:val="es-US"/>
        </w:rPr>
      </w:pPr>
      <w:r>
        <w:rPr>
          <w:lang w:val="es"/>
        </w:rPr>
        <w:lastRenderedPageBreak/>
        <w:t>Documento F</w:t>
      </w:r>
    </w:p>
    <w:p w14:paraId="589EECE8" w14:textId="0AF9BB2E" w:rsidR="00175CF6" w:rsidRPr="005435B2" w:rsidRDefault="00175CF6" w:rsidP="00B6057D">
      <w:pPr>
        <w:pStyle w:val="Heading1"/>
        <w:spacing w:after="240"/>
        <w:rPr>
          <w:lang w:val="es-US"/>
        </w:rPr>
      </w:pPr>
      <w:r>
        <w:rPr>
          <w:lang w:val="es"/>
        </w:rPr>
        <w:t>Tamaño de los imperios coloniales en 1913</w:t>
      </w:r>
    </w:p>
    <w:tbl>
      <w:tblPr>
        <w:tblStyle w:val="TableGrid"/>
        <w:tblW w:w="143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55"/>
        <w:gridCol w:w="4860"/>
        <w:gridCol w:w="5580"/>
      </w:tblGrid>
      <w:tr w:rsidR="00175CF6" w:rsidRPr="005435B2" w14:paraId="0D41E17E" w14:textId="77777777" w:rsidTr="00913428">
        <w:tc>
          <w:tcPr>
            <w:tcW w:w="14395" w:type="dxa"/>
            <w:gridSpan w:val="3"/>
            <w:tcBorders>
              <w:bottom w:val="single" w:sz="4" w:space="0" w:color="FFFFFF" w:themeColor="background1"/>
            </w:tcBorders>
            <w:shd w:val="clear" w:color="auto" w:fill="3E5C61" w:themeFill="accent2"/>
          </w:tcPr>
          <w:p w14:paraId="63F370F9" w14:textId="77777777" w:rsidR="00175CF6" w:rsidRPr="005435B2" w:rsidRDefault="00175CF6" w:rsidP="00B6057D">
            <w:pPr>
              <w:pStyle w:val="Heading1"/>
              <w:spacing w:after="240"/>
              <w:jc w:val="center"/>
              <w:rPr>
                <w:lang w:val="es-US"/>
              </w:rPr>
            </w:pPr>
            <w:r>
              <w:rPr>
                <w:color w:val="FFFFFF" w:themeColor="background1"/>
                <w:lang w:val="es"/>
              </w:rPr>
              <w:t>Tamaño de los imperios coloniales</w:t>
            </w:r>
          </w:p>
        </w:tc>
      </w:tr>
      <w:tr w:rsidR="00B6057D" w:rsidRPr="00B6057D" w14:paraId="7DBCDE2A" w14:textId="77777777" w:rsidTr="00913428">
        <w:tc>
          <w:tcPr>
            <w:tcW w:w="3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E5C61" w:themeFill="accent2"/>
          </w:tcPr>
          <w:p w14:paraId="33745ADE" w14:textId="77777777" w:rsidR="00175CF6" w:rsidRPr="00B6057D" w:rsidRDefault="00175CF6" w:rsidP="00B6057D">
            <w:pPr>
              <w:pStyle w:val="Heading2"/>
              <w:spacing w:after="240"/>
              <w:jc w:val="center"/>
              <w:rPr>
                <w:color w:val="FFFFFF" w:themeColor="background1"/>
              </w:rPr>
            </w:pPr>
            <w:r>
              <w:rPr>
                <w:color w:val="FFFFFF" w:themeColor="background1"/>
                <w:lang w:val="es"/>
              </w:rPr>
              <w:t>País</w:t>
            </w:r>
          </w:p>
        </w:tc>
        <w:tc>
          <w:tcPr>
            <w:tcW w:w="4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E5C61" w:themeFill="accent2"/>
          </w:tcPr>
          <w:p w14:paraId="11CEC40D" w14:textId="77777777" w:rsidR="00175CF6" w:rsidRPr="00B6057D" w:rsidRDefault="00175CF6" w:rsidP="00B6057D">
            <w:pPr>
              <w:pStyle w:val="Heading2"/>
              <w:spacing w:after="240"/>
              <w:jc w:val="center"/>
              <w:rPr>
                <w:color w:val="FFFFFF" w:themeColor="background1"/>
              </w:rPr>
            </w:pPr>
            <w:r>
              <w:rPr>
                <w:color w:val="FFFFFF" w:themeColor="background1"/>
                <w:lang w:val="es"/>
              </w:rPr>
              <w:t>Área (millas cuadradas)</w:t>
            </w:r>
          </w:p>
        </w:tc>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E5C61" w:themeFill="accent2"/>
          </w:tcPr>
          <w:p w14:paraId="4443F28D" w14:textId="77777777" w:rsidR="00175CF6" w:rsidRPr="00B6057D" w:rsidRDefault="00175CF6" w:rsidP="00B6057D">
            <w:pPr>
              <w:pStyle w:val="Heading2"/>
              <w:spacing w:after="240"/>
              <w:jc w:val="center"/>
              <w:rPr>
                <w:color w:val="FFFFFF" w:themeColor="background1"/>
              </w:rPr>
            </w:pPr>
            <w:r>
              <w:rPr>
                <w:color w:val="FFFFFF" w:themeColor="background1"/>
                <w:lang w:val="es"/>
              </w:rPr>
              <w:t>Población de las colonias</w:t>
            </w:r>
          </w:p>
        </w:tc>
      </w:tr>
      <w:tr w:rsidR="00175CF6" w:rsidRPr="00B93C42" w14:paraId="6C742E97" w14:textId="77777777" w:rsidTr="00913428">
        <w:tc>
          <w:tcPr>
            <w:tcW w:w="3955" w:type="dxa"/>
            <w:tcBorders>
              <w:top w:val="single" w:sz="4" w:space="0" w:color="FFFFFF" w:themeColor="background1"/>
              <w:left w:val="single" w:sz="4" w:space="0" w:color="3E5C61" w:themeColor="accent2"/>
              <w:bottom w:val="single" w:sz="4" w:space="0" w:color="3E5C61" w:themeColor="accent2"/>
              <w:right w:val="single" w:sz="4" w:space="0" w:color="3E5C61" w:themeColor="accent2"/>
            </w:tcBorders>
          </w:tcPr>
          <w:p w14:paraId="51A3F462" w14:textId="77777777" w:rsidR="00175CF6" w:rsidRPr="00B93C42" w:rsidRDefault="00175CF6" w:rsidP="00B6057D">
            <w:pPr>
              <w:pStyle w:val="Heading2"/>
              <w:spacing w:after="240"/>
            </w:pPr>
            <w:r>
              <w:rPr>
                <w:lang w:val="es"/>
              </w:rPr>
              <w:t>Gran Bretaña</w:t>
            </w:r>
          </w:p>
        </w:tc>
        <w:tc>
          <w:tcPr>
            <w:tcW w:w="4860" w:type="dxa"/>
            <w:tcBorders>
              <w:top w:val="single" w:sz="4" w:space="0" w:color="FFFFFF" w:themeColor="background1"/>
              <w:left w:val="single" w:sz="4" w:space="0" w:color="3E5C61" w:themeColor="accent2"/>
              <w:bottom w:val="single" w:sz="4" w:space="0" w:color="3E5C61" w:themeColor="accent2"/>
              <w:right w:val="single" w:sz="4" w:space="0" w:color="3E5C61" w:themeColor="accent2"/>
            </w:tcBorders>
          </w:tcPr>
          <w:p w14:paraId="19E328A6" w14:textId="77777777" w:rsidR="00175CF6" w:rsidRPr="00B6057D" w:rsidRDefault="00175CF6" w:rsidP="00B6057D">
            <w:pPr>
              <w:spacing w:after="240"/>
              <w:jc w:val="center"/>
              <w:rPr>
                <w:sz w:val="24"/>
              </w:rPr>
            </w:pPr>
            <w:r>
              <w:rPr>
                <w:sz w:val="24"/>
                <w:lang w:val="es"/>
              </w:rPr>
              <w:t>12,740,000</w:t>
            </w:r>
          </w:p>
        </w:tc>
        <w:tc>
          <w:tcPr>
            <w:tcW w:w="5580" w:type="dxa"/>
            <w:tcBorders>
              <w:top w:val="single" w:sz="4" w:space="0" w:color="FFFFFF" w:themeColor="background1"/>
              <w:left w:val="single" w:sz="4" w:space="0" w:color="3E5C61" w:themeColor="accent2"/>
              <w:bottom w:val="single" w:sz="4" w:space="0" w:color="3E5C61" w:themeColor="accent2"/>
              <w:right w:val="single" w:sz="4" w:space="0" w:color="3E5C61" w:themeColor="accent2"/>
            </w:tcBorders>
          </w:tcPr>
          <w:p w14:paraId="3A9B2200" w14:textId="77777777" w:rsidR="00175CF6" w:rsidRPr="00B6057D" w:rsidRDefault="00175CF6" w:rsidP="00B6057D">
            <w:pPr>
              <w:spacing w:after="240"/>
              <w:jc w:val="center"/>
              <w:rPr>
                <w:sz w:val="24"/>
              </w:rPr>
            </w:pPr>
            <w:r>
              <w:rPr>
                <w:sz w:val="24"/>
                <w:lang w:val="es"/>
              </w:rPr>
              <w:t>400,000,000</w:t>
            </w:r>
          </w:p>
        </w:tc>
      </w:tr>
      <w:tr w:rsidR="00175CF6" w:rsidRPr="00B93C42" w14:paraId="2A733E66"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02C59D5" w14:textId="77777777" w:rsidR="00175CF6" w:rsidRPr="00B93C42" w:rsidRDefault="00175CF6" w:rsidP="00B6057D">
            <w:pPr>
              <w:pStyle w:val="Heading2"/>
              <w:spacing w:after="240"/>
            </w:pPr>
            <w:r>
              <w:rPr>
                <w:lang w:val="es"/>
              </w:rPr>
              <w:t>Francia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07F0757" w14:textId="77777777" w:rsidR="00175CF6" w:rsidRPr="00B6057D" w:rsidRDefault="00175CF6" w:rsidP="00B6057D">
            <w:pPr>
              <w:spacing w:after="240"/>
              <w:jc w:val="center"/>
              <w:rPr>
                <w:sz w:val="24"/>
              </w:rPr>
            </w:pPr>
            <w:r>
              <w:rPr>
                <w:sz w:val="24"/>
                <w:lang w:val="es"/>
              </w:rPr>
              <w:t>4,440,00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449489C" w14:textId="77777777" w:rsidR="00175CF6" w:rsidRPr="00B6057D" w:rsidRDefault="00175CF6" w:rsidP="00B6057D">
            <w:pPr>
              <w:spacing w:after="240"/>
              <w:jc w:val="center"/>
              <w:rPr>
                <w:sz w:val="24"/>
              </w:rPr>
            </w:pPr>
            <w:r>
              <w:rPr>
                <w:sz w:val="24"/>
                <w:lang w:val="es"/>
              </w:rPr>
              <w:t>56,000,000</w:t>
            </w:r>
          </w:p>
        </w:tc>
      </w:tr>
      <w:tr w:rsidR="00175CF6" w:rsidRPr="00B93C42" w14:paraId="4E7707E1"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22D971A" w14:textId="77777777" w:rsidR="00175CF6" w:rsidRPr="00B93C42" w:rsidRDefault="00175CF6" w:rsidP="00B6057D">
            <w:pPr>
              <w:pStyle w:val="Heading2"/>
              <w:spacing w:after="240"/>
            </w:pPr>
            <w:r>
              <w:rPr>
                <w:lang w:val="es"/>
              </w:rPr>
              <w:t>Alemania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A0A7994" w14:textId="77777777" w:rsidR="00175CF6" w:rsidRPr="00B6057D" w:rsidRDefault="00175CF6" w:rsidP="00B6057D">
            <w:pPr>
              <w:spacing w:after="240"/>
              <w:jc w:val="center"/>
              <w:rPr>
                <w:sz w:val="24"/>
              </w:rPr>
            </w:pPr>
            <w:r>
              <w:rPr>
                <w:sz w:val="24"/>
                <w:lang w:val="es"/>
              </w:rPr>
              <w:t>1, 139,000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EE6FCA5" w14:textId="77777777" w:rsidR="00175CF6" w:rsidRPr="00B6057D" w:rsidRDefault="00175CF6" w:rsidP="00B6057D">
            <w:pPr>
              <w:spacing w:after="240"/>
              <w:jc w:val="center"/>
              <w:rPr>
                <w:sz w:val="24"/>
              </w:rPr>
            </w:pPr>
            <w:r>
              <w:rPr>
                <w:sz w:val="24"/>
                <w:lang w:val="es"/>
              </w:rPr>
              <w:t>12,000,000</w:t>
            </w:r>
          </w:p>
        </w:tc>
      </w:tr>
      <w:tr w:rsidR="00175CF6" w:rsidRPr="00B93C42" w14:paraId="77F25A44"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7761695" w14:textId="77777777" w:rsidR="00175CF6" w:rsidRPr="00B93C42" w:rsidRDefault="00175CF6" w:rsidP="00B6057D">
            <w:pPr>
              <w:pStyle w:val="Heading2"/>
              <w:spacing w:after="240"/>
            </w:pPr>
            <w:r>
              <w:rPr>
                <w:lang w:val="es"/>
              </w:rPr>
              <w:t>Bélgica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84D35C9" w14:textId="77777777" w:rsidR="00175CF6" w:rsidRPr="00B6057D" w:rsidRDefault="00175CF6" w:rsidP="00B6057D">
            <w:pPr>
              <w:spacing w:after="240"/>
              <w:jc w:val="center"/>
              <w:rPr>
                <w:sz w:val="24"/>
              </w:rPr>
            </w:pPr>
            <w:r>
              <w:rPr>
                <w:sz w:val="24"/>
                <w:lang w:val="es"/>
              </w:rPr>
              <w:t>927,000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51529D2" w14:textId="77777777" w:rsidR="00175CF6" w:rsidRPr="00B6057D" w:rsidRDefault="00175CF6" w:rsidP="00B6057D">
            <w:pPr>
              <w:spacing w:after="240"/>
              <w:jc w:val="center"/>
              <w:rPr>
                <w:sz w:val="24"/>
              </w:rPr>
            </w:pPr>
            <w:r>
              <w:rPr>
                <w:sz w:val="24"/>
                <w:lang w:val="es"/>
              </w:rPr>
              <w:t>15,500,000</w:t>
            </w:r>
          </w:p>
        </w:tc>
      </w:tr>
      <w:tr w:rsidR="00175CF6" w:rsidRPr="00B93C42" w14:paraId="20D29197"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77DE202" w14:textId="77777777" w:rsidR="00175CF6" w:rsidRPr="00B93C42" w:rsidRDefault="00175CF6" w:rsidP="00B6057D">
            <w:pPr>
              <w:pStyle w:val="Heading2"/>
              <w:spacing w:after="240"/>
            </w:pPr>
            <w:r>
              <w:rPr>
                <w:lang w:val="es"/>
              </w:rPr>
              <w:t>Italia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3543195" w14:textId="77777777" w:rsidR="00175CF6" w:rsidRPr="00B6057D" w:rsidRDefault="00175CF6" w:rsidP="00B6057D">
            <w:pPr>
              <w:spacing w:after="240"/>
              <w:jc w:val="center"/>
              <w:rPr>
                <w:sz w:val="24"/>
              </w:rPr>
            </w:pPr>
            <w:r>
              <w:rPr>
                <w:sz w:val="24"/>
                <w:lang w:val="es"/>
              </w:rPr>
              <w:t>579,000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FFEE636" w14:textId="77777777" w:rsidR="00175CF6" w:rsidRPr="00B6057D" w:rsidRDefault="00175CF6" w:rsidP="00B6057D">
            <w:pPr>
              <w:spacing w:after="240"/>
              <w:jc w:val="center"/>
              <w:rPr>
                <w:sz w:val="24"/>
              </w:rPr>
            </w:pPr>
            <w:r>
              <w:rPr>
                <w:sz w:val="24"/>
                <w:lang w:val="es"/>
              </w:rPr>
              <w:t>1,600,00</w:t>
            </w:r>
          </w:p>
        </w:tc>
      </w:tr>
      <w:tr w:rsidR="00175CF6" w:rsidRPr="00B93C42" w14:paraId="05EE57B9"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9281DF4" w14:textId="77777777" w:rsidR="00175CF6" w:rsidRPr="00B93C42" w:rsidRDefault="00175CF6" w:rsidP="00B6057D">
            <w:pPr>
              <w:pStyle w:val="Heading2"/>
              <w:spacing w:after="240"/>
            </w:pPr>
            <w:r>
              <w:rPr>
                <w:lang w:val="es"/>
              </w:rPr>
              <w:t>EE.UU.</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311FA26" w14:textId="77777777" w:rsidR="00175CF6" w:rsidRPr="00B6057D" w:rsidRDefault="00175CF6" w:rsidP="00B6057D">
            <w:pPr>
              <w:spacing w:after="240"/>
              <w:jc w:val="center"/>
              <w:rPr>
                <w:sz w:val="24"/>
              </w:rPr>
            </w:pPr>
            <w:r>
              <w:rPr>
                <w:sz w:val="24"/>
                <w:lang w:val="es"/>
              </w:rPr>
              <w:t>125,000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03B65BD9" w14:textId="77777777" w:rsidR="00175CF6" w:rsidRPr="00B6057D" w:rsidRDefault="00175CF6" w:rsidP="00B6057D">
            <w:pPr>
              <w:spacing w:after="240"/>
              <w:jc w:val="center"/>
              <w:rPr>
                <w:sz w:val="24"/>
              </w:rPr>
            </w:pPr>
            <w:r>
              <w:rPr>
                <w:sz w:val="24"/>
                <w:lang w:val="es"/>
              </w:rPr>
              <w:t>10,000,000</w:t>
            </w:r>
          </w:p>
        </w:tc>
      </w:tr>
      <w:tr w:rsidR="00175CF6" w:rsidRPr="00B93C42" w14:paraId="7B858D13"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23A7F70D" w14:textId="77777777" w:rsidR="00175CF6" w:rsidRPr="00B93C42" w:rsidRDefault="00175CF6" w:rsidP="00B6057D">
            <w:pPr>
              <w:pStyle w:val="Heading2"/>
              <w:spacing w:after="240"/>
            </w:pPr>
            <w:r>
              <w:rPr>
                <w:lang w:val="es"/>
              </w:rPr>
              <w:t>Rusia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7DBD72F4" w14:textId="77777777" w:rsidR="00175CF6" w:rsidRPr="00B6057D" w:rsidRDefault="00175CF6" w:rsidP="00B6057D">
            <w:pPr>
              <w:spacing w:after="240"/>
              <w:jc w:val="center"/>
              <w:rPr>
                <w:sz w:val="24"/>
              </w:rPr>
            </w:pPr>
            <w:r>
              <w:rPr>
                <w:sz w:val="24"/>
                <w:lang w:val="es"/>
              </w:rPr>
              <w:t>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7EFF48C" w14:textId="77777777" w:rsidR="00175CF6" w:rsidRPr="00B6057D" w:rsidRDefault="00175CF6" w:rsidP="00B6057D">
            <w:pPr>
              <w:spacing w:after="240"/>
              <w:jc w:val="center"/>
              <w:rPr>
                <w:sz w:val="24"/>
              </w:rPr>
            </w:pPr>
            <w:r>
              <w:rPr>
                <w:sz w:val="24"/>
                <w:lang w:val="es"/>
              </w:rPr>
              <w:t>0</w:t>
            </w:r>
          </w:p>
        </w:tc>
      </w:tr>
      <w:tr w:rsidR="00175CF6" w:rsidRPr="00B93C42" w14:paraId="4B2D85FB" w14:textId="77777777" w:rsidTr="00913428">
        <w:tc>
          <w:tcPr>
            <w:tcW w:w="3955"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4D821986" w14:textId="77777777" w:rsidR="00175CF6" w:rsidRPr="00B93C42" w:rsidRDefault="00175CF6" w:rsidP="00B6057D">
            <w:pPr>
              <w:pStyle w:val="Heading2"/>
              <w:spacing w:after="240"/>
            </w:pPr>
            <w:r>
              <w:rPr>
                <w:lang w:val="es"/>
              </w:rPr>
              <w:t>Austria-Hungría</w:t>
            </w:r>
          </w:p>
        </w:tc>
        <w:tc>
          <w:tcPr>
            <w:tcW w:w="486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1319FAD5" w14:textId="77777777" w:rsidR="00175CF6" w:rsidRPr="00B6057D" w:rsidRDefault="00175CF6" w:rsidP="00B6057D">
            <w:pPr>
              <w:spacing w:after="240"/>
              <w:jc w:val="center"/>
              <w:rPr>
                <w:sz w:val="24"/>
              </w:rPr>
            </w:pPr>
            <w:r>
              <w:rPr>
                <w:sz w:val="24"/>
                <w:lang w:val="es"/>
              </w:rPr>
              <w:t>0</w:t>
            </w:r>
          </w:p>
        </w:tc>
        <w:tc>
          <w:tcPr>
            <w:tcW w:w="5580" w:type="dxa"/>
            <w:tcBorders>
              <w:top w:val="single" w:sz="4" w:space="0" w:color="3E5C61" w:themeColor="accent2"/>
              <w:left w:val="single" w:sz="4" w:space="0" w:color="3E5C61" w:themeColor="accent2"/>
              <w:bottom w:val="single" w:sz="4" w:space="0" w:color="3E5C61" w:themeColor="accent2"/>
              <w:right w:val="single" w:sz="4" w:space="0" w:color="3E5C61" w:themeColor="accent2"/>
            </w:tcBorders>
          </w:tcPr>
          <w:p w14:paraId="66B865FD" w14:textId="77777777" w:rsidR="00175CF6" w:rsidRPr="00B6057D" w:rsidRDefault="00175CF6" w:rsidP="00B6057D">
            <w:pPr>
              <w:spacing w:after="240"/>
              <w:jc w:val="center"/>
              <w:rPr>
                <w:sz w:val="24"/>
              </w:rPr>
            </w:pPr>
            <w:r>
              <w:rPr>
                <w:sz w:val="24"/>
                <w:lang w:val="es"/>
              </w:rPr>
              <w:t>0</w:t>
            </w:r>
          </w:p>
        </w:tc>
      </w:tr>
    </w:tbl>
    <w:p w14:paraId="5FD35468" w14:textId="77777777" w:rsidR="00F66F37" w:rsidRDefault="00F66F37" w:rsidP="00F66F37">
      <w:pPr>
        <w:pStyle w:val="Subtitle"/>
        <w:jc w:val="right"/>
      </w:pPr>
    </w:p>
    <w:p w14:paraId="2C79DDAE" w14:textId="0D72232A" w:rsidR="00175CF6" w:rsidRPr="00F66F37" w:rsidRDefault="00F66F37" w:rsidP="00F66F37">
      <w:pPr>
        <w:pStyle w:val="Subtitle"/>
        <w:jc w:val="right"/>
      </w:pPr>
      <w:r>
        <w:rPr>
          <w:lang w:val="es"/>
        </w:rPr>
        <w:t>(McAndrew, n.d.)</w:t>
      </w:r>
    </w:p>
    <w:p w14:paraId="5A3A1A7A" w14:textId="77777777" w:rsidR="00175CF6" w:rsidRDefault="00175CF6" w:rsidP="00175CF6">
      <w:pPr>
        <w:widowControl w:val="0"/>
        <w:autoSpaceDE w:val="0"/>
        <w:autoSpaceDN w:val="0"/>
        <w:adjustRightInd w:val="0"/>
        <w:rPr>
          <w:rFonts w:ascii="Times New Roman" w:hAnsi="Times New Roman" w:cs="Times New Roman"/>
        </w:rPr>
      </w:pPr>
    </w:p>
    <w:p w14:paraId="0F07BB0A" w14:textId="77777777" w:rsidR="00B6057D" w:rsidRDefault="00B6057D">
      <w:pPr>
        <w:rPr>
          <w:rFonts w:ascii="Cambria" w:hAnsi="Cambria" w:cs="Times New Roman"/>
          <w:b/>
          <w:u w:val="single"/>
        </w:rPr>
      </w:pPr>
      <w:r>
        <w:rPr>
          <w:rFonts w:ascii="Cambria" w:hAnsi="Cambria" w:cs="Times New Roman"/>
          <w:b/>
          <w:bCs/>
          <w:u w:val="single"/>
          <w:lang w:val="es"/>
        </w:rPr>
        <w:br w:type="page"/>
      </w:r>
    </w:p>
    <w:p w14:paraId="206F6DA3" w14:textId="77777777" w:rsidR="00444F35" w:rsidRDefault="00444F35" w:rsidP="00444F35">
      <w:pPr>
        <w:pStyle w:val="Heading1"/>
      </w:pPr>
      <w:r>
        <w:rPr>
          <w:lang w:val="es"/>
        </w:rPr>
        <w:lastRenderedPageBreak/>
        <w:t>Documento G</w:t>
      </w:r>
    </w:p>
    <w:p w14:paraId="021691FE" w14:textId="25EDA66C" w:rsidR="00175CF6" w:rsidRDefault="00454776" w:rsidP="00444F35">
      <w:pPr>
        <w:pStyle w:val="Heading1"/>
      </w:pPr>
      <w:r>
        <w:rPr>
          <w:rFonts w:ascii="Helvetica" w:hAnsi="Helvetica"/>
          <w:b w:val="0"/>
          <w:bCs w:val="0"/>
          <w:noProof/>
          <w:lang w:val="es"/>
        </w:rPr>
        <w:drawing>
          <wp:anchor distT="0" distB="0" distL="114300" distR="114300" simplePos="0" relativeHeight="251661312" behindDoc="0" locked="0" layoutInCell="1" allowOverlap="1" wp14:anchorId="59ADC289" wp14:editId="6B0EF3F3">
            <wp:simplePos x="0" y="0"/>
            <wp:positionH relativeFrom="column">
              <wp:posOffset>0</wp:posOffset>
            </wp:positionH>
            <wp:positionV relativeFrom="paragraph">
              <wp:posOffset>382905</wp:posOffset>
            </wp:positionV>
            <wp:extent cx="9144000" cy="44291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4429125"/>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lang w:val="es"/>
        </w:rPr>
        <w:t>Grandes imperios, 1914</w:t>
      </w:r>
    </w:p>
    <w:p w14:paraId="1F856B96" w14:textId="77777777" w:rsidR="00175CF6" w:rsidRDefault="00175CF6" w:rsidP="00175CF6">
      <w:pPr>
        <w:widowControl w:val="0"/>
        <w:autoSpaceDE w:val="0"/>
        <w:autoSpaceDN w:val="0"/>
        <w:adjustRightInd w:val="0"/>
        <w:rPr>
          <w:rFonts w:ascii="Cambria" w:hAnsi="Cambria" w:cs="Times New Roman"/>
          <w:b/>
          <w:u w:val="single"/>
        </w:rPr>
      </w:pPr>
    </w:p>
    <w:p w14:paraId="5C7D1EB9" w14:textId="77777777" w:rsidR="00175CF6" w:rsidRDefault="00175CF6" w:rsidP="00F66F37">
      <w:pPr>
        <w:pStyle w:val="Subtitle"/>
        <w:jc w:val="right"/>
      </w:pPr>
    </w:p>
    <w:p w14:paraId="63BA884F" w14:textId="1A063BA0" w:rsidR="001C5F7A" w:rsidRDefault="00F66F37" w:rsidP="00F66F37">
      <w:pPr>
        <w:pStyle w:val="Subtitle"/>
        <w:jc w:val="right"/>
      </w:pPr>
      <w:r>
        <w:rPr>
          <w:lang w:val="es"/>
        </w:rPr>
        <w:t>(Danielson, 2009)</w:t>
      </w:r>
      <w:r>
        <w:rPr>
          <w:i w:val="0"/>
          <w:iCs w:val="0"/>
          <w:lang w:val="es"/>
        </w:rPr>
        <w:br w:type="page"/>
      </w:r>
    </w:p>
    <w:p w14:paraId="1CE1CC18" w14:textId="62CB4092" w:rsidR="001C5F7A" w:rsidRPr="005435B2" w:rsidRDefault="00175CF6" w:rsidP="001C5F7A">
      <w:pPr>
        <w:pStyle w:val="Heading1"/>
        <w:rPr>
          <w:sz w:val="26"/>
          <w:szCs w:val="26"/>
        </w:rPr>
      </w:pPr>
      <w:r w:rsidRPr="005435B2">
        <w:rPr>
          <w:sz w:val="26"/>
          <w:szCs w:val="26"/>
          <w:lang w:val="es"/>
        </w:rPr>
        <w:lastRenderedPageBreak/>
        <w:t>Documento H</w:t>
      </w:r>
    </w:p>
    <w:p w14:paraId="69E8E59E" w14:textId="77777777" w:rsidR="000868D8" w:rsidRDefault="000868D8" w:rsidP="001C5F7A">
      <w:pPr>
        <w:pStyle w:val="Heading1"/>
      </w:pPr>
      <w:r>
        <w:rPr>
          <w:rFonts w:ascii="Helvetica" w:hAnsi="Helvetica"/>
          <w:b w:val="0"/>
          <w:bCs w:val="0"/>
          <w:noProof/>
          <w:lang w:val="es"/>
        </w:rPr>
        <w:drawing>
          <wp:anchor distT="0" distB="0" distL="114300" distR="114300" simplePos="0" relativeHeight="251660288" behindDoc="0" locked="0" layoutInCell="1" allowOverlap="1" wp14:anchorId="5AB93CB0" wp14:editId="585E4F7A">
            <wp:simplePos x="0" y="0"/>
            <wp:positionH relativeFrom="column">
              <wp:posOffset>1097915</wp:posOffset>
            </wp:positionH>
            <wp:positionV relativeFrom="paragraph">
              <wp:posOffset>78105</wp:posOffset>
            </wp:positionV>
            <wp:extent cx="7818120" cy="6236208"/>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8120" cy="6236208"/>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lang w:val="es"/>
        </w:rPr>
        <w:t>El pulpo británico</w:t>
      </w:r>
    </w:p>
    <w:p w14:paraId="4710991E" w14:textId="18204435" w:rsidR="00175CF6" w:rsidRPr="001C5F7A" w:rsidRDefault="001C5F7A" w:rsidP="001C5F7A">
      <w:pPr>
        <w:pStyle w:val="Heading1"/>
      </w:pPr>
      <w:r>
        <w:rPr>
          <w:lang w:val="es"/>
        </w:rPr>
        <w:t xml:space="preserve">Caricatura de propaganda alemana, 1917 </w:t>
      </w:r>
    </w:p>
    <w:p w14:paraId="62CEDBAE" w14:textId="00AB8A52" w:rsidR="00175CF6" w:rsidRDefault="00175CF6" w:rsidP="00175CF6">
      <w:pPr>
        <w:widowControl w:val="0"/>
        <w:autoSpaceDE w:val="0"/>
        <w:autoSpaceDN w:val="0"/>
        <w:adjustRightInd w:val="0"/>
        <w:rPr>
          <w:rFonts w:ascii="Times New Roman" w:hAnsi="Times New Roman" w:cs="Times New Roman"/>
        </w:rPr>
      </w:pPr>
    </w:p>
    <w:p w14:paraId="34CE7C80" w14:textId="77777777" w:rsidR="00175CF6" w:rsidRPr="005435B2" w:rsidRDefault="00175CF6" w:rsidP="00A4297B">
      <w:pPr>
        <w:rPr>
          <w:sz w:val="24"/>
          <w:lang w:val="es-US"/>
        </w:rPr>
      </w:pPr>
      <w:r>
        <w:rPr>
          <w:sz w:val="24"/>
          <w:lang w:val="es"/>
        </w:rPr>
        <w:t>Freiheit Der Meere = Libertad de los mares</w:t>
      </w:r>
    </w:p>
    <w:p w14:paraId="708B0F9E" w14:textId="77777777" w:rsidR="00175CF6" w:rsidRPr="005435B2" w:rsidRDefault="00175CF6" w:rsidP="00A4297B">
      <w:pPr>
        <w:rPr>
          <w:sz w:val="24"/>
          <w:lang w:val="es-US"/>
        </w:rPr>
      </w:pPr>
    </w:p>
    <w:p w14:paraId="21E3076D" w14:textId="7C38FCF9" w:rsidR="00175CF6" w:rsidRPr="005435B2" w:rsidRDefault="00175CF6" w:rsidP="00A4297B">
      <w:pPr>
        <w:rPr>
          <w:lang w:val="es-US"/>
        </w:rPr>
      </w:pPr>
      <w:r>
        <w:rPr>
          <w:sz w:val="24"/>
          <w:lang w:val="es"/>
        </w:rPr>
        <w:t xml:space="preserve">England Der Blutsauger der Welt = Inglaterra, </w:t>
      </w:r>
      <w:proofErr w:type="gramStart"/>
      <w:r>
        <w:rPr>
          <w:sz w:val="24"/>
          <w:lang w:val="es"/>
        </w:rPr>
        <w:t>la chupasangre</w:t>
      </w:r>
      <w:proofErr w:type="gramEnd"/>
      <w:r>
        <w:rPr>
          <w:sz w:val="24"/>
          <w:lang w:val="es"/>
        </w:rPr>
        <w:t xml:space="preserve"> del mundo</w:t>
      </w:r>
    </w:p>
    <w:p w14:paraId="1DA0B126" w14:textId="77777777" w:rsidR="00175CF6" w:rsidRPr="005435B2" w:rsidRDefault="00175CF6" w:rsidP="00175CF6">
      <w:pPr>
        <w:widowControl w:val="0"/>
        <w:autoSpaceDE w:val="0"/>
        <w:autoSpaceDN w:val="0"/>
        <w:adjustRightInd w:val="0"/>
        <w:rPr>
          <w:rFonts w:ascii="Times New Roman" w:hAnsi="Times New Roman" w:cs="Times New Roman"/>
          <w:lang w:val="es-US"/>
        </w:rPr>
      </w:pPr>
    </w:p>
    <w:p w14:paraId="206CA1A0" w14:textId="77777777" w:rsidR="00F66F37" w:rsidRPr="005435B2" w:rsidRDefault="00F66F37" w:rsidP="005152B1">
      <w:pPr>
        <w:pStyle w:val="Subtitle"/>
        <w:rPr>
          <w:lang w:val="es-US"/>
        </w:rPr>
      </w:pPr>
    </w:p>
    <w:p w14:paraId="02813B50" w14:textId="77777777" w:rsidR="00F66F37" w:rsidRPr="005435B2" w:rsidRDefault="00F66F37" w:rsidP="005152B1">
      <w:pPr>
        <w:pStyle w:val="Subtitle"/>
        <w:rPr>
          <w:lang w:val="es-US"/>
        </w:rPr>
      </w:pPr>
    </w:p>
    <w:p w14:paraId="32CD2AC7" w14:textId="77777777" w:rsidR="00F66F37" w:rsidRPr="005435B2" w:rsidRDefault="00F66F37" w:rsidP="005152B1">
      <w:pPr>
        <w:pStyle w:val="Subtitle"/>
        <w:rPr>
          <w:lang w:val="es-US"/>
        </w:rPr>
      </w:pPr>
    </w:p>
    <w:p w14:paraId="03EEEF69" w14:textId="77777777" w:rsidR="00F66F37" w:rsidRPr="005435B2" w:rsidRDefault="00F66F37" w:rsidP="005152B1">
      <w:pPr>
        <w:pStyle w:val="Subtitle"/>
        <w:rPr>
          <w:lang w:val="es-US"/>
        </w:rPr>
      </w:pPr>
    </w:p>
    <w:p w14:paraId="006354D5" w14:textId="77777777" w:rsidR="00F66F37" w:rsidRPr="005435B2" w:rsidRDefault="00F66F37" w:rsidP="005152B1">
      <w:pPr>
        <w:pStyle w:val="Subtitle"/>
        <w:rPr>
          <w:lang w:val="es-US"/>
        </w:rPr>
      </w:pPr>
    </w:p>
    <w:p w14:paraId="7DBA2001" w14:textId="77777777" w:rsidR="00F66F37" w:rsidRPr="005435B2" w:rsidRDefault="00F66F37" w:rsidP="005152B1">
      <w:pPr>
        <w:pStyle w:val="Subtitle"/>
        <w:rPr>
          <w:lang w:val="es-US"/>
        </w:rPr>
      </w:pPr>
    </w:p>
    <w:p w14:paraId="686AC225" w14:textId="77777777" w:rsidR="00F66F37" w:rsidRPr="005435B2" w:rsidRDefault="00F66F37" w:rsidP="005152B1">
      <w:pPr>
        <w:pStyle w:val="Subtitle"/>
        <w:rPr>
          <w:lang w:val="es-US"/>
        </w:rPr>
      </w:pPr>
    </w:p>
    <w:p w14:paraId="62A6F05D" w14:textId="77777777" w:rsidR="00F66F37" w:rsidRPr="005435B2" w:rsidRDefault="00F66F37" w:rsidP="005152B1">
      <w:pPr>
        <w:pStyle w:val="Subtitle"/>
        <w:rPr>
          <w:lang w:val="es-US"/>
        </w:rPr>
      </w:pPr>
    </w:p>
    <w:p w14:paraId="39600158" w14:textId="77777777" w:rsidR="00F66F37" w:rsidRPr="005435B2" w:rsidRDefault="00F66F37" w:rsidP="005152B1">
      <w:pPr>
        <w:pStyle w:val="Subtitle"/>
        <w:rPr>
          <w:lang w:val="es-US"/>
        </w:rPr>
      </w:pPr>
    </w:p>
    <w:p w14:paraId="3320537A" w14:textId="77777777" w:rsidR="00F66F37" w:rsidRPr="005435B2" w:rsidRDefault="00F66F37" w:rsidP="005152B1">
      <w:pPr>
        <w:pStyle w:val="Subtitle"/>
        <w:rPr>
          <w:lang w:val="es-US"/>
        </w:rPr>
      </w:pPr>
    </w:p>
    <w:p w14:paraId="7A2F463C" w14:textId="77777777" w:rsidR="00F66F37" w:rsidRPr="005435B2" w:rsidRDefault="00F66F37" w:rsidP="005152B1">
      <w:pPr>
        <w:pStyle w:val="Subtitle"/>
        <w:rPr>
          <w:lang w:val="es-US"/>
        </w:rPr>
      </w:pPr>
    </w:p>
    <w:p w14:paraId="02A6609D" w14:textId="77777777" w:rsidR="00F66F37" w:rsidRPr="005435B2" w:rsidRDefault="00F66F37" w:rsidP="005152B1">
      <w:pPr>
        <w:pStyle w:val="Subtitle"/>
        <w:rPr>
          <w:lang w:val="es-US"/>
        </w:rPr>
      </w:pPr>
    </w:p>
    <w:p w14:paraId="43D52168" w14:textId="77777777" w:rsidR="00F66F37" w:rsidRPr="005435B2" w:rsidRDefault="00F66F37" w:rsidP="005152B1">
      <w:pPr>
        <w:pStyle w:val="Subtitle"/>
        <w:rPr>
          <w:lang w:val="es-US"/>
        </w:rPr>
      </w:pPr>
    </w:p>
    <w:p w14:paraId="626F595D" w14:textId="77777777" w:rsidR="00F66F37" w:rsidRPr="005435B2" w:rsidRDefault="00F66F37" w:rsidP="005152B1">
      <w:pPr>
        <w:pStyle w:val="Subtitle"/>
        <w:rPr>
          <w:lang w:val="es-US"/>
        </w:rPr>
      </w:pPr>
    </w:p>
    <w:p w14:paraId="64C439AC" w14:textId="77777777" w:rsidR="00F66F37" w:rsidRPr="005435B2" w:rsidRDefault="00F66F37" w:rsidP="005152B1">
      <w:pPr>
        <w:pStyle w:val="Subtitle"/>
        <w:rPr>
          <w:lang w:val="es-US"/>
        </w:rPr>
      </w:pPr>
    </w:p>
    <w:p w14:paraId="56E5631C" w14:textId="77777777" w:rsidR="00F66F37" w:rsidRPr="005435B2" w:rsidRDefault="00F66F37" w:rsidP="005152B1">
      <w:pPr>
        <w:pStyle w:val="Subtitle"/>
        <w:rPr>
          <w:lang w:val="es-US"/>
        </w:rPr>
      </w:pPr>
    </w:p>
    <w:p w14:paraId="5BA012C4" w14:textId="7FC81581" w:rsidR="005152B1" w:rsidRPr="005435B2" w:rsidRDefault="00F66F37" w:rsidP="005152B1">
      <w:pPr>
        <w:pStyle w:val="Subtitle"/>
        <w:rPr>
          <w:lang w:val="es-US"/>
        </w:rPr>
      </w:pPr>
      <w:r>
        <w:rPr>
          <w:lang w:val="es"/>
        </w:rPr>
        <w:t>(Freiheit Der Meere, 1917)</w:t>
      </w:r>
      <w:r>
        <w:rPr>
          <w:i w:val="0"/>
          <w:iCs w:val="0"/>
          <w:lang w:val="es"/>
        </w:rPr>
        <w:br w:type="page"/>
      </w:r>
    </w:p>
    <w:p w14:paraId="5815F32E" w14:textId="13AA5C0C" w:rsidR="000868D8" w:rsidRPr="005435B2" w:rsidRDefault="000868D8" w:rsidP="000868D8">
      <w:pPr>
        <w:pStyle w:val="Heading1"/>
        <w:rPr>
          <w:lang w:val="es-US"/>
        </w:rPr>
      </w:pPr>
      <w:r>
        <w:rPr>
          <w:lang w:val="es"/>
        </w:rPr>
        <w:lastRenderedPageBreak/>
        <w:t>Documento I</w:t>
      </w:r>
    </w:p>
    <w:p w14:paraId="0D119FE2" w14:textId="2A95E684" w:rsidR="000868D8" w:rsidRPr="005435B2" w:rsidRDefault="00175CF6" w:rsidP="000868D8">
      <w:pPr>
        <w:pStyle w:val="Heading1"/>
        <w:rPr>
          <w:lang w:val="es-US"/>
        </w:rPr>
      </w:pPr>
      <w:r>
        <w:rPr>
          <w:lang w:val="es"/>
        </w:rPr>
        <w:t xml:space="preserve">Himno Nacional Ruso, 1833-1917 </w:t>
      </w:r>
    </w:p>
    <w:p w14:paraId="6E2407AF" w14:textId="13D0C6D8" w:rsidR="00175CF6" w:rsidRPr="005435B2" w:rsidRDefault="003D6A9C" w:rsidP="000868D8">
      <w:pPr>
        <w:pStyle w:val="Heading1"/>
        <w:rPr>
          <w:lang w:val="es-US"/>
        </w:rPr>
      </w:pPr>
      <w:r>
        <w:rPr>
          <w:lang w:val="es"/>
        </w:rPr>
        <w:t xml:space="preserve">Compuesto por Prince A.V. Lvov con letra de Vasily Zhukovsky [traducción al inglés] </w:t>
      </w:r>
    </w:p>
    <w:p w14:paraId="53B92261" w14:textId="77777777" w:rsidR="000868D8" w:rsidRPr="005435B2" w:rsidRDefault="000868D8" w:rsidP="00175CF6">
      <w:pPr>
        <w:widowControl w:val="0"/>
        <w:autoSpaceDE w:val="0"/>
        <w:autoSpaceDN w:val="0"/>
        <w:adjustRightInd w:val="0"/>
        <w:rPr>
          <w:rFonts w:ascii="Cambria" w:hAnsi="Cambria" w:cs="Times New Roman"/>
          <w:sz w:val="30"/>
          <w:szCs w:val="30"/>
          <w:lang w:val="es-US"/>
        </w:rPr>
      </w:pPr>
    </w:p>
    <w:p w14:paraId="753A83BB" w14:textId="0E2F8B83" w:rsidR="00C6495F" w:rsidRPr="005435B2" w:rsidRDefault="00947309" w:rsidP="00A4297B">
      <w:pPr>
        <w:spacing w:line="276" w:lineRule="auto"/>
        <w:rPr>
          <w:rFonts w:ascii="Cambria" w:hAnsi="Cambria" w:cs="Helvetica"/>
          <w:sz w:val="24"/>
          <w:lang w:val="es-US"/>
        </w:rPr>
      </w:pPr>
      <w:r>
        <w:rPr>
          <w:sz w:val="24"/>
          <w:shd w:val="clear" w:color="auto" w:fill="FFFFFF"/>
          <w:lang w:val="es"/>
        </w:rPr>
        <w:t>¡Dios salve al noble Zar!</w:t>
      </w:r>
      <w:r>
        <w:rPr>
          <w:sz w:val="24"/>
          <w:lang w:val="es"/>
        </w:rPr>
        <w:br/>
      </w:r>
      <w:r>
        <w:rPr>
          <w:sz w:val="24"/>
          <w:shd w:val="clear" w:color="auto" w:fill="FFFFFF"/>
          <w:lang w:val="es"/>
        </w:rPr>
        <w:t>¡Que viva, en el poder,</w:t>
      </w:r>
      <w:r>
        <w:rPr>
          <w:sz w:val="24"/>
          <w:lang w:val="es"/>
        </w:rPr>
        <w:br/>
      </w:r>
      <w:r>
        <w:rPr>
          <w:sz w:val="24"/>
          <w:shd w:val="clear" w:color="auto" w:fill="FFFFFF"/>
          <w:lang w:val="es"/>
        </w:rPr>
        <w:t>En la felicidad,</w:t>
      </w:r>
      <w:r>
        <w:rPr>
          <w:sz w:val="24"/>
          <w:lang w:val="es"/>
        </w:rPr>
        <w:br/>
      </w:r>
      <w:r>
        <w:rPr>
          <w:sz w:val="24"/>
          <w:shd w:val="clear" w:color="auto" w:fill="FFFFFF"/>
          <w:lang w:val="es"/>
        </w:rPr>
        <w:t>En la paz para reinar!</w:t>
      </w:r>
      <w:r>
        <w:rPr>
          <w:sz w:val="24"/>
          <w:lang w:val="es"/>
        </w:rPr>
        <w:br/>
      </w:r>
      <w:r>
        <w:rPr>
          <w:sz w:val="24"/>
          <w:shd w:val="clear" w:color="auto" w:fill="FFFFFF"/>
          <w:lang w:val="es"/>
        </w:rPr>
        <w:t>Temor de sus enemigos,</w:t>
      </w:r>
      <w:r>
        <w:rPr>
          <w:sz w:val="24"/>
          <w:lang w:val="es"/>
        </w:rPr>
        <w:br/>
      </w:r>
      <w:r>
        <w:rPr>
          <w:sz w:val="24"/>
          <w:shd w:val="clear" w:color="auto" w:fill="FFFFFF"/>
          <w:lang w:val="es"/>
        </w:rPr>
        <w:t>Defensor seguro de la fe,</w:t>
      </w:r>
      <w:r>
        <w:rPr>
          <w:sz w:val="24"/>
          <w:lang w:val="es"/>
        </w:rPr>
        <w:br/>
      </w:r>
      <w:r>
        <w:rPr>
          <w:sz w:val="24"/>
          <w:shd w:val="clear" w:color="auto" w:fill="FFFFFF"/>
          <w:lang w:val="es"/>
        </w:rPr>
        <w:t>¡Dios salve al Zar!</w:t>
      </w:r>
      <w:r>
        <w:rPr>
          <w:rStyle w:val="apple-converted-space"/>
          <w:color w:val="000000"/>
          <w:sz w:val="24"/>
          <w:shd w:val="clear" w:color="auto" w:fill="FFFFFF"/>
          <w:lang w:val="es"/>
        </w:rPr>
        <w:t xml:space="preserve"> </w:t>
      </w:r>
      <w:r>
        <w:rPr>
          <w:sz w:val="24"/>
          <w:shd w:val="clear" w:color="auto" w:fill="FFFFFF"/>
          <w:lang w:val="es"/>
        </w:rPr>
        <w:br/>
      </w:r>
      <w:r>
        <w:rPr>
          <w:sz w:val="24"/>
          <w:shd w:val="clear" w:color="auto" w:fill="FFFFFF"/>
          <w:lang w:val="es"/>
        </w:rPr>
        <w:br/>
        <w:t>(repetir)</w:t>
      </w:r>
      <w:r>
        <w:rPr>
          <w:sz w:val="24"/>
          <w:lang w:val="es"/>
        </w:rPr>
        <w:br/>
      </w:r>
      <w:r>
        <w:rPr>
          <w:sz w:val="24"/>
          <w:shd w:val="clear" w:color="auto" w:fill="FFFFFF"/>
          <w:lang w:val="es"/>
        </w:rPr>
        <w:t>(repetir las tres líneas anteriores)</w:t>
      </w:r>
    </w:p>
    <w:p w14:paraId="0FFAAA49" w14:textId="77777777" w:rsidR="003D6A9C" w:rsidRPr="005435B2" w:rsidRDefault="003D6A9C" w:rsidP="003D6A9C">
      <w:pPr>
        <w:pStyle w:val="Subtitle"/>
        <w:jc w:val="right"/>
        <w:rPr>
          <w:lang w:val="es-US"/>
        </w:rPr>
      </w:pPr>
    </w:p>
    <w:p w14:paraId="6A5E8EF6" w14:textId="4A895D45" w:rsidR="00175CF6" w:rsidRPr="005435B2" w:rsidRDefault="003D6A9C" w:rsidP="003D6A9C">
      <w:pPr>
        <w:pStyle w:val="Subtitle"/>
        <w:jc w:val="right"/>
        <w:rPr>
          <w:rFonts w:ascii="Corbel" w:hAnsi="Corbel" w:cs="Times New Roman"/>
          <w:sz w:val="30"/>
          <w:szCs w:val="30"/>
          <w:lang w:val="es-US"/>
        </w:rPr>
      </w:pPr>
      <w:r>
        <w:rPr>
          <w:lang w:val="es"/>
        </w:rPr>
        <w:t>(Makarov, s.f.)</w:t>
      </w:r>
    </w:p>
    <w:p w14:paraId="324E79A5" w14:textId="77777777" w:rsidR="00A4297B" w:rsidRPr="005435B2" w:rsidRDefault="00A4297B">
      <w:pPr>
        <w:rPr>
          <w:rFonts w:ascii="Cambria" w:hAnsi="Cambria" w:cs="Times New Roman"/>
          <w:b/>
          <w:sz w:val="30"/>
          <w:szCs w:val="30"/>
          <w:u w:val="single"/>
          <w:lang w:val="es-US"/>
        </w:rPr>
      </w:pPr>
      <w:r>
        <w:rPr>
          <w:rFonts w:ascii="Cambria" w:hAnsi="Cambria" w:cs="Times New Roman"/>
          <w:b/>
          <w:bCs/>
          <w:sz w:val="30"/>
          <w:szCs w:val="30"/>
          <w:u w:val="single"/>
          <w:lang w:val="es"/>
        </w:rPr>
        <w:br w:type="page"/>
      </w:r>
    </w:p>
    <w:p w14:paraId="4D107BAE" w14:textId="77777777" w:rsidR="00A4297B" w:rsidRPr="005435B2" w:rsidRDefault="00A4297B" w:rsidP="00A4297B">
      <w:pPr>
        <w:pStyle w:val="Heading1"/>
        <w:rPr>
          <w:lang w:val="es-US"/>
        </w:rPr>
      </w:pPr>
      <w:r>
        <w:rPr>
          <w:lang w:val="es"/>
        </w:rPr>
        <w:lastRenderedPageBreak/>
        <w:t xml:space="preserve">Documento J </w:t>
      </w:r>
    </w:p>
    <w:p w14:paraId="384187F3" w14:textId="154FE75D" w:rsidR="00A4297B" w:rsidRPr="005435B2" w:rsidRDefault="00175CF6" w:rsidP="00A4297B">
      <w:pPr>
        <w:pStyle w:val="Heading1"/>
        <w:rPr>
          <w:lang w:val="es-US"/>
        </w:rPr>
      </w:pPr>
      <w:r>
        <w:rPr>
          <w:lang w:val="es"/>
        </w:rPr>
        <w:t xml:space="preserve">“Rule Britannia” </w:t>
      </w:r>
    </w:p>
    <w:p w14:paraId="489F5419" w14:textId="64D01ECF" w:rsidR="00175CF6" w:rsidRPr="005435B2" w:rsidRDefault="00A4297B" w:rsidP="00A4297B">
      <w:pPr>
        <w:pStyle w:val="Heading1"/>
        <w:spacing w:after="240"/>
        <w:rPr>
          <w:lang w:val="es-US"/>
        </w:rPr>
      </w:pPr>
      <w:r>
        <w:rPr>
          <w:lang w:val="es"/>
        </w:rPr>
        <w:t>Poema de James Thomson, con música de Thomas Arne, 1740 [extracto]</w:t>
      </w:r>
    </w:p>
    <w:p w14:paraId="3BC15A6E" w14:textId="77777777" w:rsidR="00175CF6" w:rsidRPr="005435B2" w:rsidRDefault="00175CF6" w:rsidP="00A4297B">
      <w:pPr>
        <w:spacing w:line="276" w:lineRule="auto"/>
        <w:rPr>
          <w:sz w:val="24"/>
          <w:lang w:val="es-US"/>
        </w:rPr>
      </w:pPr>
      <w:r>
        <w:rPr>
          <w:sz w:val="24"/>
          <w:lang w:val="es"/>
        </w:rPr>
        <w:t>Cuando Gran Bretaña primero, por orden del Cielo</w:t>
      </w:r>
    </w:p>
    <w:p w14:paraId="03B6F84B" w14:textId="77777777" w:rsidR="00175CF6" w:rsidRPr="005435B2" w:rsidRDefault="00175CF6" w:rsidP="00A4297B">
      <w:pPr>
        <w:spacing w:line="276" w:lineRule="auto"/>
        <w:ind w:firstLine="720"/>
        <w:rPr>
          <w:sz w:val="24"/>
          <w:lang w:val="es-US"/>
        </w:rPr>
      </w:pPr>
      <w:r>
        <w:rPr>
          <w:sz w:val="24"/>
          <w:lang w:val="es"/>
        </w:rPr>
        <w:t>Surgió de la corriente azul;</w:t>
      </w:r>
    </w:p>
    <w:p w14:paraId="1D600FEB" w14:textId="77777777" w:rsidR="00175CF6" w:rsidRPr="005435B2" w:rsidRDefault="00175CF6" w:rsidP="00A4297B">
      <w:pPr>
        <w:spacing w:line="276" w:lineRule="auto"/>
        <w:rPr>
          <w:sz w:val="24"/>
          <w:lang w:val="es-US"/>
        </w:rPr>
      </w:pPr>
      <w:r>
        <w:rPr>
          <w:sz w:val="24"/>
          <w:lang w:val="es"/>
        </w:rPr>
        <w:t>Esta era la carta de la tierra,</w:t>
      </w:r>
    </w:p>
    <w:p w14:paraId="094F6678" w14:textId="77777777" w:rsidR="00175CF6" w:rsidRPr="005435B2" w:rsidRDefault="00175CF6" w:rsidP="00A4297B">
      <w:pPr>
        <w:spacing w:line="276" w:lineRule="auto"/>
        <w:ind w:firstLine="720"/>
        <w:rPr>
          <w:sz w:val="24"/>
          <w:lang w:val="es-US"/>
        </w:rPr>
      </w:pPr>
      <w:r>
        <w:rPr>
          <w:sz w:val="24"/>
          <w:lang w:val="es"/>
        </w:rPr>
        <w:t>Y los ángeles de la guarda cantaron esta cepa:</w:t>
      </w:r>
    </w:p>
    <w:p w14:paraId="461AB0A2" w14:textId="77777777" w:rsidR="00175CF6" w:rsidRPr="005435B2" w:rsidRDefault="00175CF6" w:rsidP="00A4297B">
      <w:pPr>
        <w:spacing w:line="276" w:lineRule="auto"/>
        <w:ind w:left="720" w:firstLine="720"/>
        <w:rPr>
          <w:sz w:val="24"/>
          <w:lang w:val="es-US"/>
        </w:rPr>
      </w:pPr>
      <w:r>
        <w:rPr>
          <w:sz w:val="24"/>
          <w:lang w:val="es"/>
        </w:rPr>
        <w:t>“¡Rige, Britania! Rige las olas:</w:t>
      </w:r>
    </w:p>
    <w:p w14:paraId="64597A51" w14:textId="77777777" w:rsidR="00A4297B" w:rsidRPr="005435B2" w:rsidRDefault="00175CF6" w:rsidP="00A4297B">
      <w:pPr>
        <w:spacing w:line="276" w:lineRule="auto"/>
        <w:ind w:left="720" w:firstLine="720"/>
        <w:rPr>
          <w:sz w:val="24"/>
          <w:lang w:val="es-US"/>
        </w:rPr>
      </w:pPr>
      <w:r>
        <w:rPr>
          <w:sz w:val="24"/>
          <w:lang w:val="es"/>
        </w:rPr>
        <w:t>“Los británicos nunca serán esclavos”.</w:t>
      </w:r>
    </w:p>
    <w:p w14:paraId="08F702AF" w14:textId="57B65256" w:rsidR="00175CF6" w:rsidRPr="005435B2" w:rsidRDefault="00175CF6" w:rsidP="00A4297B">
      <w:pPr>
        <w:spacing w:line="276" w:lineRule="auto"/>
        <w:rPr>
          <w:sz w:val="24"/>
          <w:lang w:val="es-US"/>
        </w:rPr>
      </w:pPr>
      <w:r>
        <w:rPr>
          <w:sz w:val="24"/>
          <w:lang w:val="es"/>
        </w:rPr>
        <w:t xml:space="preserve"> </w:t>
      </w:r>
    </w:p>
    <w:p w14:paraId="072EA029" w14:textId="77777777" w:rsidR="00175CF6" w:rsidRPr="005435B2" w:rsidRDefault="00175CF6" w:rsidP="00A4297B">
      <w:pPr>
        <w:spacing w:line="276" w:lineRule="auto"/>
        <w:rPr>
          <w:sz w:val="24"/>
          <w:lang w:val="es-US"/>
        </w:rPr>
      </w:pPr>
      <w:r>
        <w:rPr>
          <w:sz w:val="24"/>
          <w:lang w:val="es"/>
        </w:rPr>
        <w:t>Las naciones, no son tan dichosas como tú,</w:t>
      </w:r>
    </w:p>
    <w:p w14:paraId="22C2FB4B" w14:textId="77777777" w:rsidR="00175CF6" w:rsidRPr="005435B2" w:rsidRDefault="00175CF6" w:rsidP="00A4297B">
      <w:pPr>
        <w:spacing w:line="276" w:lineRule="auto"/>
        <w:ind w:firstLine="720"/>
        <w:rPr>
          <w:sz w:val="24"/>
          <w:lang w:val="es-US"/>
        </w:rPr>
      </w:pPr>
      <w:r>
        <w:rPr>
          <w:sz w:val="24"/>
          <w:lang w:val="es"/>
        </w:rPr>
        <w:t>Deben, a su vez, caer ante los tiranos;</w:t>
      </w:r>
    </w:p>
    <w:p w14:paraId="2D2F4124" w14:textId="77777777" w:rsidR="00175CF6" w:rsidRPr="005435B2" w:rsidRDefault="00175CF6" w:rsidP="00A4297B">
      <w:pPr>
        <w:spacing w:line="276" w:lineRule="auto"/>
        <w:rPr>
          <w:sz w:val="24"/>
          <w:lang w:val="es-US"/>
        </w:rPr>
      </w:pPr>
      <w:r>
        <w:rPr>
          <w:sz w:val="24"/>
          <w:lang w:val="es"/>
        </w:rPr>
        <w:t>Mientras tú floreces grande y libre,</w:t>
      </w:r>
    </w:p>
    <w:p w14:paraId="08E2D434" w14:textId="77777777" w:rsidR="00175CF6" w:rsidRPr="005435B2" w:rsidRDefault="00175CF6" w:rsidP="00A4297B">
      <w:pPr>
        <w:spacing w:line="276" w:lineRule="auto"/>
        <w:ind w:firstLine="720"/>
        <w:rPr>
          <w:sz w:val="24"/>
          <w:lang w:val="es-US"/>
        </w:rPr>
      </w:pPr>
      <w:r>
        <w:rPr>
          <w:sz w:val="24"/>
          <w:lang w:val="es"/>
        </w:rPr>
        <w:t>El temor y la envidia de todos ellos.</w:t>
      </w:r>
    </w:p>
    <w:p w14:paraId="00F3855E" w14:textId="77777777" w:rsidR="00175CF6" w:rsidRPr="005435B2" w:rsidRDefault="00175CF6" w:rsidP="00A4297B">
      <w:pPr>
        <w:spacing w:line="276" w:lineRule="auto"/>
        <w:ind w:left="720" w:firstLine="720"/>
        <w:rPr>
          <w:sz w:val="24"/>
          <w:lang w:val="es-US"/>
        </w:rPr>
      </w:pPr>
      <w:r>
        <w:rPr>
          <w:sz w:val="24"/>
          <w:lang w:val="es"/>
        </w:rPr>
        <w:t>“¡Rige, Britania! Rige las olas:</w:t>
      </w:r>
    </w:p>
    <w:p w14:paraId="19501CA6" w14:textId="77777777" w:rsidR="00175CF6" w:rsidRPr="005435B2" w:rsidRDefault="00175CF6" w:rsidP="00A4297B">
      <w:pPr>
        <w:spacing w:line="276" w:lineRule="auto"/>
        <w:ind w:left="720" w:firstLine="720"/>
        <w:rPr>
          <w:sz w:val="24"/>
          <w:lang w:val="es-US"/>
        </w:rPr>
      </w:pPr>
      <w:r>
        <w:rPr>
          <w:sz w:val="24"/>
          <w:lang w:val="es"/>
        </w:rPr>
        <w:t>“Los británicos nunca serán esclavos”.</w:t>
      </w:r>
    </w:p>
    <w:p w14:paraId="6F38BEFE" w14:textId="77777777" w:rsidR="00A4297B" w:rsidRPr="005435B2" w:rsidRDefault="00A4297B" w:rsidP="00A4297B">
      <w:pPr>
        <w:spacing w:line="276" w:lineRule="auto"/>
        <w:rPr>
          <w:sz w:val="24"/>
          <w:lang w:val="es-US"/>
        </w:rPr>
      </w:pPr>
    </w:p>
    <w:p w14:paraId="08EDCE85" w14:textId="77777777" w:rsidR="00A4297B" w:rsidRPr="005435B2" w:rsidRDefault="00A4297B" w:rsidP="00A4297B">
      <w:pPr>
        <w:spacing w:line="276" w:lineRule="auto"/>
        <w:rPr>
          <w:sz w:val="24"/>
          <w:lang w:val="es-US"/>
        </w:rPr>
      </w:pPr>
      <w:r>
        <w:rPr>
          <w:b/>
          <w:bCs/>
          <w:sz w:val="24"/>
          <w:lang w:val="es"/>
        </w:rPr>
        <w:t xml:space="preserve">Nota: </w:t>
      </w:r>
      <w:r>
        <w:rPr>
          <w:sz w:val="24"/>
          <w:lang w:val="es"/>
        </w:rPr>
        <w:t>Considerado como el himno nacional británico no oficial, utilizado por la Marina Real y el Ejército Británico</w:t>
      </w:r>
      <w:r>
        <w:rPr>
          <w:b/>
          <w:bCs/>
          <w:sz w:val="24"/>
          <w:lang w:val="es"/>
        </w:rPr>
        <w:t xml:space="preserve"> </w:t>
      </w:r>
      <w:r>
        <w:rPr>
          <w:sz w:val="24"/>
          <w:lang w:val="es"/>
        </w:rPr>
        <w:t xml:space="preserve"> </w:t>
      </w:r>
    </w:p>
    <w:p w14:paraId="62AFCD73" w14:textId="77777777" w:rsidR="003D6A9C" w:rsidRPr="005435B2" w:rsidRDefault="003D6A9C" w:rsidP="003D6A9C">
      <w:pPr>
        <w:pStyle w:val="Subtitle"/>
        <w:jc w:val="right"/>
        <w:rPr>
          <w:lang w:val="es-US"/>
        </w:rPr>
      </w:pPr>
    </w:p>
    <w:p w14:paraId="2972A805" w14:textId="3006A288" w:rsidR="00175CF6" w:rsidRPr="005435B2" w:rsidRDefault="003D6A9C" w:rsidP="003D6A9C">
      <w:pPr>
        <w:pStyle w:val="Subtitle"/>
        <w:jc w:val="right"/>
        <w:rPr>
          <w:lang w:val="es-US"/>
        </w:rPr>
      </w:pPr>
      <w:r>
        <w:rPr>
          <w:lang w:val="es"/>
        </w:rPr>
        <w:t>(Thomson, 1740)</w:t>
      </w:r>
    </w:p>
    <w:p w14:paraId="1E636061" w14:textId="77777777" w:rsidR="003D6A9C" w:rsidRPr="005435B2" w:rsidRDefault="003D6A9C" w:rsidP="00175CF6">
      <w:pPr>
        <w:widowControl w:val="0"/>
        <w:autoSpaceDE w:val="0"/>
        <w:autoSpaceDN w:val="0"/>
        <w:adjustRightInd w:val="0"/>
        <w:rPr>
          <w:rFonts w:ascii="Cambria" w:hAnsi="Cambria" w:cs="Helvetica"/>
          <w:b/>
          <w:sz w:val="26"/>
          <w:szCs w:val="26"/>
          <w:u w:val="single"/>
          <w:lang w:val="es-US"/>
        </w:rPr>
      </w:pPr>
    </w:p>
    <w:p w14:paraId="6BFFF5F6" w14:textId="77777777" w:rsidR="007702B4" w:rsidRPr="005435B2" w:rsidRDefault="007702B4">
      <w:pPr>
        <w:rPr>
          <w:rFonts w:ascii="Cambria" w:hAnsi="Cambria" w:cs="Times New Roman"/>
          <w:b/>
          <w:bCs/>
          <w:sz w:val="26"/>
          <w:szCs w:val="26"/>
          <w:u w:val="single"/>
          <w:lang w:val="es-US"/>
        </w:rPr>
      </w:pPr>
      <w:r>
        <w:rPr>
          <w:rFonts w:ascii="Cambria" w:hAnsi="Cambria" w:cs="Times New Roman"/>
          <w:b/>
          <w:bCs/>
          <w:sz w:val="26"/>
          <w:szCs w:val="26"/>
          <w:u w:val="single"/>
          <w:lang w:val="es"/>
        </w:rPr>
        <w:br w:type="page"/>
      </w:r>
    </w:p>
    <w:p w14:paraId="0459D0A3" w14:textId="77777777" w:rsidR="007702B4" w:rsidRPr="005435B2" w:rsidRDefault="007702B4" w:rsidP="007702B4">
      <w:pPr>
        <w:pStyle w:val="Heading1"/>
        <w:rPr>
          <w:lang w:val="es-US"/>
        </w:rPr>
      </w:pPr>
      <w:r>
        <w:rPr>
          <w:lang w:val="es"/>
        </w:rPr>
        <w:lastRenderedPageBreak/>
        <w:t xml:space="preserve">Documento K </w:t>
      </w:r>
    </w:p>
    <w:p w14:paraId="18EA6947" w14:textId="77777777" w:rsidR="007702B4" w:rsidRPr="005435B2" w:rsidRDefault="00175CF6" w:rsidP="007702B4">
      <w:pPr>
        <w:pStyle w:val="Heading1"/>
        <w:rPr>
          <w:lang w:val="es-US"/>
        </w:rPr>
      </w:pPr>
      <w:r>
        <w:rPr>
          <w:lang w:val="es"/>
        </w:rPr>
        <w:t xml:space="preserve">“Tiempos revueltos en Austria” </w:t>
      </w:r>
    </w:p>
    <w:p w14:paraId="1675D13F" w14:textId="77777777" w:rsidR="007702B4" w:rsidRPr="005435B2" w:rsidRDefault="007702B4" w:rsidP="007702B4">
      <w:pPr>
        <w:pStyle w:val="Heading1"/>
        <w:rPr>
          <w:lang w:val="es-US"/>
        </w:rPr>
      </w:pPr>
      <w:r>
        <w:rPr>
          <w:lang w:val="es"/>
        </w:rPr>
        <w:t>Por Mark Twain</w:t>
      </w:r>
    </w:p>
    <w:p w14:paraId="2EA48FE6" w14:textId="3281C530" w:rsidR="00175CF6" w:rsidRPr="005435B2" w:rsidRDefault="007702B4" w:rsidP="007702B4">
      <w:pPr>
        <w:pStyle w:val="Heading1"/>
        <w:rPr>
          <w:lang w:val="es-US"/>
        </w:rPr>
      </w:pPr>
      <w:r>
        <w:rPr>
          <w:lang w:val="es"/>
        </w:rPr>
        <w:t xml:space="preserve">Publicado en </w:t>
      </w:r>
      <w:r>
        <w:rPr>
          <w:i/>
          <w:iCs/>
          <w:lang w:val="es"/>
        </w:rPr>
        <w:t>Harper's New Monthly Magazine</w:t>
      </w:r>
      <w:r>
        <w:rPr>
          <w:lang w:val="es"/>
        </w:rPr>
        <w:t>, marzo de 1898 (volumen 96), pp. 530-40. [extracto]</w:t>
      </w:r>
    </w:p>
    <w:p w14:paraId="74AEDEDC" w14:textId="77777777" w:rsidR="007702B4" w:rsidRPr="005435B2" w:rsidRDefault="007702B4" w:rsidP="007702B4">
      <w:pPr>
        <w:rPr>
          <w:lang w:val="es-US"/>
        </w:rPr>
      </w:pPr>
    </w:p>
    <w:p w14:paraId="7A313A5A" w14:textId="77777777" w:rsidR="00175CF6" w:rsidRPr="005435B2" w:rsidRDefault="00175CF6" w:rsidP="00332978">
      <w:pPr>
        <w:spacing w:after="240" w:line="276" w:lineRule="auto"/>
        <w:jc w:val="center"/>
        <w:rPr>
          <w:sz w:val="24"/>
          <w:lang w:val="es-US"/>
        </w:rPr>
      </w:pPr>
      <w:r>
        <w:rPr>
          <w:sz w:val="24"/>
          <w:lang w:val="es"/>
        </w:rPr>
        <w:t>I. EL GOBIERNO EN LA SARTÉN</w:t>
      </w:r>
    </w:p>
    <w:p w14:paraId="4D9879B1" w14:textId="77777777" w:rsidR="00175CF6" w:rsidRPr="005435B2" w:rsidRDefault="00175CF6" w:rsidP="00332978">
      <w:pPr>
        <w:spacing w:after="240" w:line="276" w:lineRule="auto"/>
        <w:rPr>
          <w:bCs/>
          <w:sz w:val="24"/>
          <w:lang w:val="es-US"/>
        </w:rPr>
      </w:pPr>
      <w:r>
        <w:rPr>
          <w:sz w:val="24"/>
          <w:lang w:val="es"/>
        </w:rPr>
        <w:t>Aquí, en Viena, en estos últimos días de 1897, la sangre no se estanca. La atmósfera está llena de electricidad política. Toda conversación es política; cada hombre es una batería, con los cepillos demasiado gastados, y echa chispas azules cuando se le pone a hablar del tema común. Todo el mundo tiene una opinión, y te la deja franca y caliente, y de esta multitud de consejos se obtiene simplemente confusión y desesperación. Porque nadie entiende realmente esta situación política, ni puede decir cuál va a ser su resultado.</w:t>
      </w:r>
    </w:p>
    <w:p w14:paraId="6D8163D3" w14:textId="7D2A6945" w:rsidR="00175CF6" w:rsidRPr="005435B2" w:rsidRDefault="00175CF6" w:rsidP="00332978">
      <w:pPr>
        <w:spacing w:after="240" w:line="276" w:lineRule="auto"/>
        <w:rPr>
          <w:sz w:val="24"/>
          <w:lang w:val="es-US"/>
        </w:rPr>
      </w:pPr>
      <w:r>
        <w:rPr>
          <w:sz w:val="24"/>
          <w:lang w:val="es"/>
        </w:rPr>
        <w:t>Últimamente han ocurrido cosas que harían arder de punta a punta a cualquier otro país que no fuera Austria, y que perturbarían al gobierno con toda seguridad; pero nadie confía en que esos resultados se produzcan aquí. Aquí, aparentemente, hay que esperar y ver lo que va a pasar, entonces lo sabrá, y no antes; adivinar es ocioso; adivinar no puede ayudar al asunto. Esto es lo que te dicen los sabios; todos lo dicen; lo dicen todos los días, y es el único detalle en el que todos están de acuerdo [...]</w:t>
      </w:r>
    </w:p>
    <w:p w14:paraId="5F157E84" w14:textId="5324134D" w:rsidR="00332978" w:rsidRPr="005435B2" w:rsidRDefault="00175CF6" w:rsidP="00332978">
      <w:pPr>
        <w:spacing w:after="240" w:line="276" w:lineRule="auto"/>
        <w:rPr>
          <w:sz w:val="24"/>
          <w:lang w:val="es-US"/>
        </w:rPr>
      </w:pPr>
      <w:r>
        <w:rPr>
          <w:sz w:val="24"/>
          <w:lang w:val="es"/>
        </w:rPr>
        <w:t>Casi todos los días alguien me explica que una revolución no tendría éxito aquí. “No podría, ya sabes. A grandes rasgos, todas las naciones del imperio odian al gobierno, pero también se odian entre sí, y con una amargura devota y entusiasta; ninguna de ellas puede combinarse; la nación que se levante debe hacerlo sola; entonces las otras se unirían alegremente al gobierno contra ella, y ella tendría apenas una oportunidad contra una combinación de arañas. Este gobierno es totalmente independiente. Puede seguir su propio camino y hacer lo que quiera; no tiene nada que temer. En países como Inglaterra y Estados Unidos, donde hay una sola lengua y los intereses públicos son comunes, el gobierno debe tener en cuenta la opinión pública; pero en Austria-Hungría hay diecinueve opiniones públicas, una por cada estado. No... dos o tres por cada estado, ya que hay dos o tres nacionalidades en cada uno. Un gobierno no puede satisfacer todas estas opiniones públicas; solo puede pasar por el intento”.</w:t>
      </w:r>
    </w:p>
    <w:p w14:paraId="0D699A9C" w14:textId="275D0061" w:rsidR="003D6A9C" w:rsidRPr="005435B2" w:rsidRDefault="003D6A9C" w:rsidP="003D6A9C">
      <w:pPr>
        <w:pStyle w:val="Subtitle"/>
        <w:jc w:val="right"/>
        <w:rPr>
          <w:lang w:val="es-US"/>
        </w:rPr>
      </w:pPr>
      <w:r>
        <w:rPr>
          <w:lang w:val="es"/>
        </w:rPr>
        <w:t>(Twain, 1898)</w:t>
      </w:r>
    </w:p>
    <w:p w14:paraId="74010CDB" w14:textId="1AE292FE" w:rsidR="00175CF6" w:rsidRPr="005435B2" w:rsidRDefault="00175CF6" w:rsidP="00175CF6">
      <w:pPr>
        <w:widowControl w:val="0"/>
        <w:autoSpaceDE w:val="0"/>
        <w:autoSpaceDN w:val="0"/>
        <w:adjustRightInd w:val="0"/>
        <w:rPr>
          <w:rFonts w:ascii="Cambria" w:hAnsi="Cambria" w:cs="Times New Roman"/>
          <w:sz w:val="26"/>
          <w:szCs w:val="26"/>
          <w:lang w:val="es-US"/>
        </w:rPr>
      </w:pPr>
    </w:p>
    <w:p w14:paraId="67572CC9" w14:textId="77777777" w:rsidR="00175CF6" w:rsidRPr="005435B2" w:rsidRDefault="00175CF6" w:rsidP="00175CF6">
      <w:pPr>
        <w:widowControl w:val="0"/>
        <w:autoSpaceDE w:val="0"/>
        <w:autoSpaceDN w:val="0"/>
        <w:adjustRightInd w:val="0"/>
        <w:rPr>
          <w:rFonts w:ascii="Cambria" w:hAnsi="Cambria" w:cs="Times New Roman"/>
          <w:sz w:val="26"/>
          <w:szCs w:val="26"/>
          <w:lang w:val="es-US"/>
        </w:rPr>
      </w:pPr>
    </w:p>
    <w:p w14:paraId="279E99C0" w14:textId="77777777" w:rsidR="007702B4" w:rsidRPr="005435B2" w:rsidRDefault="007702B4">
      <w:pPr>
        <w:rPr>
          <w:rFonts w:ascii="Cambria" w:hAnsi="Cambria" w:cs="Times New Roman"/>
          <w:b/>
          <w:sz w:val="26"/>
          <w:szCs w:val="26"/>
          <w:u w:val="single"/>
          <w:lang w:val="es-US"/>
        </w:rPr>
      </w:pPr>
      <w:r>
        <w:rPr>
          <w:rFonts w:ascii="Cambria" w:hAnsi="Cambria" w:cs="Times New Roman"/>
          <w:b/>
          <w:bCs/>
          <w:sz w:val="26"/>
          <w:szCs w:val="26"/>
          <w:u w:val="single"/>
          <w:lang w:val="es"/>
        </w:rPr>
        <w:br w:type="page"/>
      </w:r>
    </w:p>
    <w:p w14:paraId="7C1CAAD6" w14:textId="77777777" w:rsidR="00F670AE" w:rsidRPr="005435B2" w:rsidRDefault="00F670AE" w:rsidP="00F670AE">
      <w:pPr>
        <w:pStyle w:val="Heading1"/>
        <w:rPr>
          <w:lang w:val="es-US"/>
        </w:rPr>
      </w:pPr>
      <w:r>
        <w:rPr>
          <w:lang w:val="es"/>
        </w:rPr>
        <w:lastRenderedPageBreak/>
        <w:t>Documento L</w:t>
      </w:r>
    </w:p>
    <w:p w14:paraId="165E0558" w14:textId="19B65344" w:rsidR="00175CF6" w:rsidRPr="005435B2" w:rsidRDefault="00175CF6" w:rsidP="00F670AE">
      <w:pPr>
        <w:pStyle w:val="Heading1"/>
        <w:rPr>
          <w:lang w:val="es-US"/>
        </w:rPr>
      </w:pPr>
      <w:r>
        <w:rPr>
          <w:lang w:val="es"/>
        </w:rPr>
        <w:t xml:space="preserve">Cita del periódico dirigido por el coronel Dragutin Dimitrijević, jefe de la inteligencia militar serbia, fundador de la sociedad secreta “Unión o Muerte” (llamada “La Mano Negra” por sus adversarios), 1912 (extracto) </w:t>
      </w:r>
    </w:p>
    <w:p w14:paraId="59097DE2" w14:textId="77777777" w:rsidR="00F670AE" w:rsidRPr="005435B2" w:rsidRDefault="00F670AE" w:rsidP="00175CF6">
      <w:pPr>
        <w:widowControl w:val="0"/>
        <w:autoSpaceDE w:val="0"/>
        <w:autoSpaceDN w:val="0"/>
        <w:adjustRightInd w:val="0"/>
        <w:rPr>
          <w:rFonts w:ascii="Cambria" w:hAnsi="Cambria" w:cs="Times New Roman"/>
          <w:sz w:val="26"/>
          <w:szCs w:val="26"/>
          <w:lang w:val="es-US"/>
        </w:rPr>
      </w:pPr>
    </w:p>
    <w:p w14:paraId="2FFFD125" w14:textId="10051EE7" w:rsidR="00175CF6" w:rsidRPr="005435B2" w:rsidRDefault="00175CF6" w:rsidP="007449F9">
      <w:pPr>
        <w:spacing w:after="240" w:line="276" w:lineRule="auto"/>
        <w:rPr>
          <w:sz w:val="24"/>
          <w:lang w:val="es-US"/>
        </w:rPr>
      </w:pPr>
      <w:r>
        <w:rPr>
          <w:sz w:val="24"/>
          <w:lang w:val="es"/>
        </w:rPr>
        <w:t xml:space="preserve">La guerra entre Serbia y Austria [. . .] es inevitable. Si Serbia quiere vivir con honor, solo puede hacerlo con la guerra. Esta guerra está determinada por nuestra obligación con nuestras tradiciones y el mundo de la cultura. Esta guerra se deriva del deber de nuestra raza que no se deja asimilar. Esta guerra debe traer la libertad eterna de Serbia, de los eslavos del sur, de los pueblos de los Balcanes. Toda nuestra raza debe unirse para detener el ataque de estos alienígenas del norte. </w:t>
      </w:r>
    </w:p>
    <w:p w14:paraId="0EA9E9EC" w14:textId="277FAA73" w:rsidR="007449F9" w:rsidRPr="007449F9" w:rsidRDefault="007449F9" w:rsidP="003D6A9C">
      <w:pPr>
        <w:pStyle w:val="Subtitle"/>
        <w:spacing w:after="240"/>
        <w:jc w:val="right"/>
      </w:pPr>
      <w:r>
        <w:rPr>
          <w:lang w:val="es"/>
        </w:rPr>
        <w:t>(citado en Joll &amp; Martel, 2013)</w:t>
      </w:r>
    </w:p>
    <w:p w14:paraId="5611E699" w14:textId="77777777" w:rsidR="00D83405" w:rsidRPr="00D83405" w:rsidRDefault="00D83405" w:rsidP="00D83405"/>
    <w:sectPr w:rsidR="00D83405" w:rsidRPr="00D83405" w:rsidSect="002378A7">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D6085" w14:textId="77777777" w:rsidR="00BC3572" w:rsidRDefault="00BC3572" w:rsidP="000858BD">
      <w:r>
        <w:separator/>
      </w:r>
    </w:p>
  </w:endnote>
  <w:endnote w:type="continuationSeparator" w:id="0">
    <w:p w14:paraId="5D1127DE" w14:textId="77777777" w:rsidR="00BC3572" w:rsidRDefault="00BC3572"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MS Mincho"/>
    <w:charset w:val="80"/>
    <w:family w:val="roman"/>
    <w:pitch w:val="variable"/>
    <w:sig w:usb0="E00002FF" w:usb1="2AC7EDFE" w:usb2="00000012" w:usb3="00000000" w:csb0="00020001" w:csb1="00000000"/>
  </w:font>
  <w:font w:name="Majalla UI">
    <w:altName w:val="Sakkal Majall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raditional Arabic">
    <w:charset w:val="B2"/>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OpenSans">
    <w:altName w:val="Times New Roman"/>
    <w:charset w:val="00"/>
    <w:family w:val="auto"/>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05B36355" w:rsidR="002861BF" w:rsidRDefault="002378A7" w:rsidP="000858BD">
    <w:pPr>
      <w:tabs>
        <w:tab w:val="right" w:pos="7740"/>
      </w:tabs>
      <w:jc w:val="right"/>
    </w:pPr>
    <w:r>
      <w:rPr>
        <w:noProof/>
        <w:lang w:val="es"/>
      </w:rPr>
      <mc:AlternateContent>
        <mc:Choice Requires="wps">
          <w:drawing>
            <wp:anchor distT="0" distB="0" distL="114300" distR="114300" simplePos="0" relativeHeight="251670528" behindDoc="0" locked="0" layoutInCell="1" allowOverlap="1" wp14:anchorId="2AD3F6C7" wp14:editId="16E0B7D9">
              <wp:simplePos x="0" y="0"/>
              <wp:positionH relativeFrom="column">
                <wp:posOffset>4572000</wp:posOffset>
              </wp:positionH>
              <wp:positionV relativeFrom="paragraph">
                <wp:posOffset>24130</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C551A9" w14:textId="77777777" w:rsidR="002378A7" w:rsidRDefault="002378A7" w:rsidP="002378A7">
                          <w:pPr>
                            <w:tabs>
                              <w:tab w:val="right" w:pos="7740"/>
                            </w:tabs>
                            <w:jc w:val="right"/>
                            <w:rPr>
                              <w:b/>
                              <w:sz w:val="22"/>
                              <w:szCs w:val="22"/>
                            </w:rPr>
                          </w:pPr>
                          <w:r w:rsidRPr="005435B2">
                            <w:rPr>
                              <w:b/>
                              <w:bCs/>
                              <w:sz w:val="22"/>
                              <w:szCs w:val="22"/>
                            </w:rPr>
                            <w:t>WAR IS LIFE ITSELF: THE CAUSES OF WWI</w:t>
                          </w:r>
                        </w:p>
                        <w:p w14:paraId="5F0D91C4" w14:textId="5A663327" w:rsidR="002861BF" w:rsidRDefault="002861BF" w:rsidP="000858BD">
                          <w:pPr>
                            <w:tabs>
                              <w:tab w:val="right" w:pos="7740"/>
                            </w:tabs>
                            <w:jc w:val="right"/>
                            <w:rPr>
                              <w:b/>
                              <w:sz w:val="22"/>
                              <w:szCs w:val="22"/>
                            </w:rPr>
                          </w:pPr>
                        </w:p>
                        <w:p w14:paraId="1B34190C" w14:textId="77777777" w:rsidR="00141663" w:rsidRDefault="00141663" w:rsidP="000858BD">
                          <w:pPr>
                            <w:tabs>
                              <w:tab w:val="right" w:pos="7740"/>
                            </w:tabs>
                            <w:jc w:val="right"/>
                            <w:rPr>
                              <w:b/>
                              <w:sz w:val="22"/>
                              <w:szCs w:val="22"/>
                            </w:rPr>
                          </w:pPr>
                        </w:p>
                        <w:p w14:paraId="269DF973" w14:textId="77777777" w:rsidR="002861BF" w:rsidRDefault="00286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5in;margin-top:1.9pt;width:315pt;height:1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" filled="f" stroked="f">
              <v:textbox>
                <w:txbxContent>
                  <w:p w14:paraId="1DC551A9" w14:textId="77777777" w:rsidR="002378A7" w:rsidRDefault="002378A7" w:rsidP="002378A7">
                    <w:pPr>
                      <w:tabs>
                        <w:tab w:val="right" w:pos="7740"/>
                      </w:tabs>
                      <w:jc w:val="right"/>
                      <w:rPr>
                        <w:b/>
                        <w:sz w:val="22"/>
                        <w:szCs w:val="22"/>
                      </w:rPr>
                    </w:pPr>
                    <w:r w:rsidRPr="005435B2">
                      <w:rPr>
                        <w:b/>
                        <w:bCs/>
                        <w:sz w:val="22"/>
                        <w:szCs w:val="22"/>
                      </w:rPr>
                      <w:t>WAR IS LIFE ITSELF: THE CAUSES OF WWI</w:t>
                    </w:r>
                  </w:p>
                  <w:p w14:paraId="5F0D91C4" w14:textId="5A663327" w:rsidR="002861BF" w:rsidRDefault="002861BF" w:rsidP="000858BD">
                    <w:pPr>
                      <w:tabs>
                        <w:tab w:val="right" w:pos="7740"/>
                      </w:tabs>
                      <w:jc w:val="right"/>
                      <w:rPr>
                        <w:b/>
                        <w:sz w:val="22"/>
                        <w:szCs w:val="22"/>
                      </w:rPr>
                    </w:pPr>
                  </w:p>
                  <w:p w14:paraId="1B34190C" w14:textId="77777777" w:rsidR="00141663" w:rsidRDefault="00141663" w:rsidP="000858BD">
                    <w:pPr>
                      <w:tabs>
                        <w:tab w:val="right" w:pos="7740"/>
                      </w:tabs>
                      <w:jc w:val="right"/>
                      <w:rPr>
                        <w:b/>
                        <w:sz w:val="22"/>
                        <w:szCs w:val="22"/>
                      </w:rPr>
                    </w:pPr>
                  </w:p>
                  <w:p w14:paraId="269DF973" w14:textId="77777777" w:rsidR="002861BF" w:rsidRDefault="002861BF"/>
                </w:txbxContent>
              </v:textbox>
            </v:shape>
          </w:pict>
        </mc:Fallback>
      </mc:AlternateContent>
    </w:r>
    <w:r>
      <w:rPr>
        <w:noProof/>
        <w:lang w:val="es"/>
      </w:rPr>
      <w:drawing>
        <wp:anchor distT="0" distB="0" distL="114300" distR="114300" simplePos="0" relativeHeight="251657216" behindDoc="1" locked="0" layoutInCell="1" allowOverlap="1" wp14:anchorId="7572540A" wp14:editId="4DF66688">
          <wp:simplePos x="0" y="0"/>
          <wp:positionH relativeFrom="column">
            <wp:posOffset>4457700</wp:posOffset>
          </wp:positionH>
          <wp:positionV relativeFrom="paragraph">
            <wp:posOffset>20955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r>
      <w:rPr>
        <w:lang w:val="es"/>
      </w:rPr>
      <w:t xml:space="preserve"> </w:t>
    </w:r>
    <w:r>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A8D09" w14:textId="77777777" w:rsidR="00BC3572" w:rsidRDefault="00BC3572" w:rsidP="000858BD">
      <w:r>
        <w:separator/>
      </w:r>
    </w:p>
  </w:footnote>
  <w:footnote w:type="continuationSeparator" w:id="0">
    <w:p w14:paraId="109D4C26" w14:textId="77777777" w:rsidR="00BC3572" w:rsidRDefault="00BC3572"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8BD"/>
    <w:rsid w:val="00000F12"/>
    <w:rsid w:val="000452D9"/>
    <w:rsid w:val="00062F60"/>
    <w:rsid w:val="00076D63"/>
    <w:rsid w:val="000858BD"/>
    <w:rsid w:val="000868D8"/>
    <w:rsid w:val="000A5261"/>
    <w:rsid w:val="000D4A05"/>
    <w:rsid w:val="000E406B"/>
    <w:rsid w:val="00141663"/>
    <w:rsid w:val="00175CF6"/>
    <w:rsid w:val="001C5F7A"/>
    <w:rsid w:val="00206DAA"/>
    <w:rsid w:val="002378A7"/>
    <w:rsid w:val="002861BF"/>
    <w:rsid w:val="00305460"/>
    <w:rsid w:val="00332978"/>
    <w:rsid w:val="00373980"/>
    <w:rsid w:val="003D6A9C"/>
    <w:rsid w:val="00444F35"/>
    <w:rsid w:val="00454776"/>
    <w:rsid w:val="00481A64"/>
    <w:rsid w:val="004E4D08"/>
    <w:rsid w:val="00505C98"/>
    <w:rsid w:val="005152B1"/>
    <w:rsid w:val="005435B2"/>
    <w:rsid w:val="005B2A6C"/>
    <w:rsid w:val="005E7C7D"/>
    <w:rsid w:val="006427D3"/>
    <w:rsid w:val="006B6EAA"/>
    <w:rsid w:val="007141B3"/>
    <w:rsid w:val="007449F9"/>
    <w:rsid w:val="007702B4"/>
    <w:rsid w:val="007A6347"/>
    <w:rsid w:val="007B1A17"/>
    <w:rsid w:val="007C2A0D"/>
    <w:rsid w:val="00895112"/>
    <w:rsid w:val="00910461"/>
    <w:rsid w:val="00913428"/>
    <w:rsid w:val="00947309"/>
    <w:rsid w:val="009710A6"/>
    <w:rsid w:val="00A4297B"/>
    <w:rsid w:val="00A57937"/>
    <w:rsid w:val="00A841D3"/>
    <w:rsid w:val="00AB38AC"/>
    <w:rsid w:val="00B20241"/>
    <w:rsid w:val="00B441CE"/>
    <w:rsid w:val="00B6057D"/>
    <w:rsid w:val="00BC3572"/>
    <w:rsid w:val="00BC3FE1"/>
    <w:rsid w:val="00BF1600"/>
    <w:rsid w:val="00C178DC"/>
    <w:rsid w:val="00C6495F"/>
    <w:rsid w:val="00D10062"/>
    <w:rsid w:val="00D50393"/>
    <w:rsid w:val="00D77E23"/>
    <w:rsid w:val="00D83405"/>
    <w:rsid w:val="00DC0159"/>
    <w:rsid w:val="00E04CBE"/>
    <w:rsid w:val="00E121AB"/>
    <w:rsid w:val="00E87C79"/>
    <w:rsid w:val="00F66F37"/>
    <w:rsid w:val="00F670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373980"/>
    <w:pPr>
      <w:keepNext/>
      <w:keepLines/>
      <w:spacing w:before="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6B6EAA"/>
    <w:pPr>
      <w:keepNext/>
      <w:keepLines/>
      <w:spacing w:before="40"/>
      <w:outlineLvl w:val="2"/>
    </w:pPr>
    <w:rPr>
      <w:rFonts w:asciiTheme="majorHAnsi" w:eastAsiaTheme="majorEastAsia" w:hAnsiTheme="majorHAnsi" w:cstheme="majorBidi"/>
      <w:color w:val="480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373980"/>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table" w:customStyle="1" w:styleId="GridTable1Light-Accent21">
    <w:name w:val="Grid Table 1 Light - Accent 21"/>
    <w:basedOn w:val="TableNormal"/>
    <w:uiPriority w:val="46"/>
    <w:rsid w:val="00141663"/>
    <w:rPr>
      <w:rFonts w:ascii="Calibri" w:eastAsia="Calibri" w:hAnsi="Calibri" w:cs="Times New Roman"/>
      <w:sz w:val="20"/>
      <w:szCs w:val="20"/>
    </w:rPr>
    <w:tblPr>
      <w:tblStyleRowBandSize w:val="1"/>
      <w:tblStyleColBandSize w:val="1"/>
      <w:tblBorders>
        <w:top w:val="single" w:sz="4" w:space="0" w:color="A9C3C8" w:themeColor="accent2" w:themeTint="66"/>
        <w:left w:val="single" w:sz="4" w:space="0" w:color="A9C3C8" w:themeColor="accent2" w:themeTint="66"/>
        <w:bottom w:val="single" w:sz="4" w:space="0" w:color="A9C3C8" w:themeColor="accent2" w:themeTint="66"/>
        <w:right w:val="single" w:sz="4" w:space="0" w:color="A9C3C8" w:themeColor="accent2" w:themeTint="66"/>
        <w:insideH w:val="single" w:sz="4" w:space="0" w:color="A9C3C8" w:themeColor="accent2" w:themeTint="66"/>
        <w:insideV w:val="single" w:sz="4" w:space="0" w:color="A9C3C8" w:themeColor="accent2" w:themeTint="66"/>
      </w:tblBorders>
    </w:tblPr>
    <w:tblStylePr w:type="firstRow">
      <w:rPr>
        <w:b/>
        <w:bCs/>
      </w:rPr>
      <w:tblPr/>
      <w:tcPr>
        <w:tcBorders>
          <w:bottom w:val="single" w:sz="12" w:space="0" w:color="7EA6AC" w:themeColor="accent2" w:themeTint="99"/>
        </w:tcBorders>
      </w:tcPr>
    </w:tblStylePr>
    <w:tblStylePr w:type="lastRow">
      <w:rPr>
        <w:b/>
        <w:bCs/>
      </w:rPr>
      <w:tblPr/>
      <w:tcPr>
        <w:tcBorders>
          <w:top w:val="double" w:sz="2" w:space="0" w:color="7EA6AC" w:themeColor="accent2"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141663"/>
    <w:pPr>
      <w:tabs>
        <w:tab w:val="center" w:pos="4680"/>
        <w:tab w:val="right" w:pos="9360"/>
      </w:tabs>
    </w:pPr>
  </w:style>
  <w:style w:type="character" w:customStyle="1" w:styleId="FooterChar">
    <w:name w:val="Footer Char"/>
    <w:basedOn w:val="DefaultParagraphFont"/>
    <w:link w:val="Footer"/>
    <w:uiPriority w:val="99"/>
    <w:rsid w:val="00141663"/>
    <w:rPr>
      <w:rFonts w:ascii="Calibri" w:hAnsi="Calibri"/>
      <w:color w:val="2E2E2E" w:themeColor="text1"/>
      <w:sz w:val="18"/>
    </w:rPr>
  </w:style>
  <w:style w:type="character" w:customStyle="1" w:styleId="Heading3Char">
    <w:name w:val="Heading 3 Char"/>
    <w:basedOn w:val="DefaultParagraphFont"/>
    <w:link w:val="Heading3"/>
    <w:uiPriority w:val="9"/>
    <w:rsid w:val="006B6EAA"/>
    <w:rPr>
      <w:rFonts w:asciiTheme="majorHAnsi" w:eastAsiaTheme="majorEastAsia" w:hAnsiTheme="majorHAnsi" w:cstheme="majorBidi"/>
      <w:color w:val="480613" w:themeColor="accent1" w:themeShade="7F"/>
    </w:rPr>
  </w:style>
  <w:style w:type="character" w:styleId="Hyperlink">
    <w:name w:val="Hyperlink"/>
    <w:basedOn w:val="DefaultParagraphFont"/>
    <w:uiPriority w:val="99"/>
    <w:unhideWhenUsed/>
    <w:rsid w:val="00175CF6"/>
    <w:rPr>
      <w:color w:val="289CC7" w:themeColor="hyperlink"/>
      <w:u w:val="single"/>
    </w:rPr>
  </w:style>
  <w:style w:type="character" w:customStyle="1" w:styleId="apple-converted-space">
    <w:name w:val="apple-converted-space"/>
    <w:basedOn w:val="DefaultParagraphFont"/>
    <w:rsid w:val="00175CF6"/>
  </w:style>
  <w:style w:type="paragraph" w:styleId="NoSpacing">
    <w:name w:val="No Spacing"/>
    <w:uiPriority w:val="1"/>
    <w:qFormat/>
    <w:rsid w:val="00481A64"/>
    <w:rPr>
      <w:rFonts w:ascii="Calibri" w:hAnsi="Calibri"/>
      <w:color w:val="2E2E2E" w:themeColor="text1"/>
      <w:sz w:val="18"/>
    </w:rPr>
  </w:style>
  <w:style w:type="character" w:styleId="FollowedHyperlink">
    <w:name w:val="FollowedHyperlink"/>
    <w:basedOn w:val="DefaultParagraphFont"/>
    <w:uiPriority w:val="99"/>
    <w:semiHidden/>
    <w:unhideWhenUsed/>
    <w:rsid w:val="00481A64"/>
    <w:rPr>
      <w:color w:val="6D8F9B" w:themeColor="followedHyperlink"/>
      <w:u w:val="single"/>
    </w:rPr>
  </w:style>
  <w:style w:type="character" w:customStyle="1" w:styleId="mw-headline">
    <w:name w:val="mw-headline"/>
    <w:basedOn w:val="DefaultParagraphFont"/>
    <w:rsid w:val="00481A64"/>
  </w:style>
  <w:style w:type="character" w:customStyle="1" w:styleId="splash">
    <w:name w:val="splash"/>
    <w:basedOn w:val="DefaultParagraphFont"/>
    <w:rsid w:val="00D10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3270">
      <w:bodyDiv w:val="1"/>
      <w:marLeft w:val="0"/>
      <w:marRight w:val="0"/>
      <w:marTop w:val="0"/>
      <w:marBottom w:val="0"/>
      <w:divBdr>
        <w:top w:val="none" w:sz="0" w:space="0" w:color="auto"/>
        <w:left w:val="none" w:sz="0" w:space="0" w:color="auto"/>
        <w:bottom w:val="none" w:sz="0" w:space="0" w:color="auto"/>
        <w:right w:val="none" w:sz="0" w:space="0" w:color="auto"/>
      </w:divBdr>
    </w:div>
    <w:div w:id="362903736">
      <w:bodyDiv w:val="1"/>
      <w:marLeft w:val="0"/>
      <w:marRight w:val="0"/>
      <w:marTop w:val="0"/>
      <w:marBottom w:val="0"/>
      <w:divBdr>
        <w:top w:val="none" w:sz="0" w:space="0" w:color="auto"/>
        <w:left w:val="none" w:sz="0" w:space="0" w:color="auto"/>
        <w:bottom w:val="none" w:sz="0" w:space="0" w:color="auto"/>
        <w:right w:val="none" w:sz="0" w:space="0" w:color="auto"/>
      </w:divBdr>
    </w:div>
    <w:div w:id="624384728">
      <w:bodyDiv w:val="1"/>
      <w:marLeft w:val="0"/>
      <w:marRight w:val="0"/>
      <w:marTop w:val="0"/>
      <w:marBottom w:val="0"/>
      <w:divBdr>
        <w:top w:val="none" w:sz="0" w:space="0" w:color="auto"/>
        <w:left w:val="none" w:sz="0" w:space="0" w:color="auto"/>
        <w:bottom w:val="none" w:sz="0" w:space="0" w:color="auto"/>
        <w:right w:val="none" w:sz="0" w:space="0" w:color="auto"/>
      </w:divBdr>
    </w:div>
    <w:div w:id="639261340">
      <w:bodyDiv w:val="1"/>
      <w:marLeft w:val="0"/>
      <w:marRight w:val="0"/>
      <w:marTop w:val="0"/>
      <w:marBottom w:val="0"/>
      <w:divBdr>
        <w:top w:val="none" w:sz="0" w:space="0" w:color="auto"/>
        <w:left w:val="none" w:sz="0" w:space="0" w:color="auto"/>
        <w:bottom w:val="none" w:sz="0" w:space="0" w:color="auto"/>
        <w:right w:val="none" w:sz="0" w:space="0" w:color="auto"/>
      </w:divBdr>
    </w:div>
    <w:div w:id="880092471">
      <w:bodyDiv w:val="1"/>
      <w:marLeft w:val="0"/>
      <w:marRight w:val="0"/>
      <w:marTop w:val="0"/>
      <w:marBottom w:val="0"/>
      <w:divBdr>
        <w:top w:val="none" w:sz="0" w:space="0" w:color="auto"/>
        <w:left w:val="none" w:sz="0" w:space="0" w:color="auto"/>
        <w:bottom w:val="none" w:sz="0" w:space="0" w:color="auto"/>
        <w:right w:val="none" w:sz="0" w:space="0" w:color="auto"/>
      </w:divBdr>
    </w:div>
    <w:div w:id="1936085103">
      <w:bodyDiv w:val="1"/>
      <w:marLeft w:val="0"/>
      <w:marRight w:val="0"/>
      <w:marTop w:val="0"/>
      <w:marBottom w:val="0"/>
      <w:divBdr>
        <w:top w:val="none" w:sz="0" w:space="0" w:color="auto"/>
        <w:left w:val="none" w:sz="0" w:space="0" w:color="auto"/>
        <w:bottom w:val="none" w:sz="0" w:space="0" w:color="auto"/>
        <w:right w:val="none" w:sz="0" w:space="0" w:color="auto"/>
      </w:divBdr>
    </w:div>
    <w:div w:id="1959944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1202</TotalTime>
  <Pages>13</Pages>
  <Words>1735</Words>
  <Characters>9894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Andres Lopez</cp:lastModifiedBy>
  <cp:revision>17</cp:revision>
  <cp:lastPrinted>2016-04-20T18:43:00Z</cp:lastPrinted>
  <dcterms:created xsi:type="dcterms:W3CDTF">2016-04-19T20:07:00Z</dcterms:created>
  <dcterms:modified xsi:type="dcterms:W3CDTF">2022-05-06T15:47:00Z</dcterms:modified>
</cp:coreProperties>
</file>