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0A8627" w14:textId="7F3A60F0" w:rsidR="00A85274" w:rsidRPr="00A85274" w:rsidRDefault="00A85274" w:rsidP="00A85274">
      <w:pPr>
        <w:rPr>
          <w:rFonts w:asciiTheme="majorHAnsi" w:eastAsiaTheme="majorEastAsia" w:hAnsiTheme="majorHAnsi" w:cstheme="majorBidi"/>
          <w:b/>
          <w:bCs/>
          <w:caps/>
          <w:kern w:val="28"/>
          <w:sz w:val="32"/>
          <w:szCs w:val="56"/>
        </w:rPr>
        <w:bidi w:val="0"/>
      </w:pPr>
      <w:r>
        <w:rPr>
          <w:rFonts w:asciiTheme="majorHAnsi" w:cstheme="majorBidi" w:eastAsiaTheme="majorEastAsia" w:hAnsiTheme="majorHAnsi"/>
          <w:caps/>
          <w:kern w:val="28"/>
          <w:sz w:val="32"/>
          <w:szCs w:val="56"/>
          <w:lang w:val="es"/>
          <w:b w:val="1"/>
          <w:bCs w:val="1"/>
          <w:i w:val="1"/>
          <w:iCs w:val="1"/>
          <w:u w:val="none"/>
          <w:vertAlign w:val="baseline"/>
          <w:rtl w:val="0"/>
        </w:rPr>
        <w:t xml:space="preserve">WORCESTER V. GEORGIA</w:t>
      </w:r>
      <w:r>
        <w:rPr>
          <w:rFonts w:asciiTheme="majorHAnsi" w:cstheme="majorBidi" w:eastAsiaTheme="majorEastAsia" w:hAnsiTheme="majorHAnsi"/>
          <w:caps/>
          <w:kern w:val="28"/>
          <w:sz w:val="32"/>
          <w:szCs w:val="56"/>
          <w:lang w:val="es"/>
          <w:b w:val="1"/>
          <w:bCs w:val="1"/>
          <w:i w:val="0"/>
          <w:iCs w:val="0"/>
          <w:u w:val="none"/>
          <w:vertAlign w:val="baseline"/>
          <w:rtl w:val="0"/>
        </w:rPr>
        <w:t xml:space="preserve">: UNA EXPLICACIÓN DEL CASO</w:t>
      </w:r>
    </w:p>
    <w:p w14:paraId="6B00A522" w14:textId="70790FD1" w:rsidR="00446C13" w:rsidRDefault="00A85274" w:rsidP="00446C13">
      <w:pPr>
        <w:pStyle w:val="Heading1"/>
        <w:bidi w:val="0"/>
      </w:pPr>
      <w:r>
        <w:rPr>
          <w:lang w:val="es"/>
          <w:b w:val="1"/>
          <w:bCs w:val="1"/>
          <w:i w:val="0"/>
          <w:iCs w:val="0"/>
          <w:u w:val="none"/>
          <w:vertAlign w:val="baseline"/>
          <w:rtl w:val="0"/>
        </w:rPr>
        <w:t xml:space="preserve">Antecedentes</w:t>
      </w:r>
    </w:p>
    <w:p w14:paraId="48657CBB" w14:textId="6B72A7CA" w:rsidR="00A85274" w:rsidRPr="00A85274" w:rsidRDefault="00A85274" w:rsidP="00A85274">
      <w:pPr>
        <w:bidi w:val="0"/>
      </w:pPr>
      <w:r>
        <w:rPr>
          <w:lang w:val="es"/>
          <w:b w:val="0"/>
          <w:bCs w:val="0"/>
          <w:i w:val="0"/>
          <w:iCs w:val="0"/>
          <w:u w:val="none"/>
          <w:vertAlign w:val="baseline"/>
          <w:rtl w:val="0"/>
        </w:rPr>
        <w:t xml:space="preserve">Durante cientos de años, la nación indígena cheroqui vivió en Georgia. Cuando los británicos controlaban el territorio, los cheroquis tenían tratados (acuerdos) con los ingleses que reconocían su soberanía. Este reconocimiento de la soberanía significaba que la tribu controlaba sus propias tierras y derechos en virtud de los tratados. Después de la Guerra de la Independencia, el gobierno federal de los Estados Unidos asumió las obligaciones de estos tratados con los cheroquis, así como con muchas otras tribus. Más tarde, cuando se ratificó la Constitución de los Estados Unidos, su redacción otorgó poderes específicos al gobierno nacional (en lugar del estatal) para celebrar tratados y regular las interacciones con las tribus nativas americanas. </w:t>
      </w:r>
    </w:p>
    <w:p w14:paraId="51FBE0BD" w14:textId="7E86581F" w:rsidR="00A85274" w:rsidRPr="00A85274" w:rsidRDefault="00D37C92" w:rsidP="00A85274">
      <w:pPr>
        <w:bidi w:val="0"/>
      </w:pPr>
      <w:r>
        <w:rPr>
          <w:lang w:val="es"/>
          <w:b w:val="0"/>
          <w:bCs w:val="0"/>
          <w:i w:val="0"/>
          <w:iCs w:val="0"/>
          <w:u w:val="none"/>
          <w:vertAlign w:val="baseline"/>
          <w:rtl w:val="0"/>
        </w:rPr>
        <w:t xml:space="preserve">Cuando Georgia se convirtió en un estado, su población creció. Los colonos se agolparon en las tierras de los cheroquis. Cuando se descubrió el oro en el norte de Georgia en la década de 1830, Estados Unidos vivió su primera fiebre del oro, y más gente inundó el estado. Se presionó al gobierno del estado de Georgia y al gobierno federal para que expulsaran a los cheroquis de sus tierras y enviaran a la tribu a tierras ubicadas al oeste del río Misisipi (denominadas "Territorio indígena") con el fin de que las tierras quedaran disponibles para los colonos blancos. </w:t>
      </w:r>
    </w:p>
    <w:p w14:paraId="0B383FB9" w14:textId="549A73CE" w:rsidR="00A85274" w:rsidRPr="00A85274" w:rsidRDefault="00A85274" w:rsidP="00A85274">
      <w:pPr>
        <w:bidi w:val="0"/>
      </w:pPr>
      <w:r>
        <w:rPr>
          <w:lang w:val="es"/>
          <w:b w:val="0"/>
          <w:bCs w:val="0"/>
          <w:i w:val="0"/>
          <w:iCs w:val="0"/>
          <w:u w:val="none"/>
          <w:vertAlign w:val="baseline"/>
          <w:rtl w:val="0"/>
        </w:rPr>
        <w:t xml:space="preserve">Los cheroquis lucharon contra estas propuestas de traslado. Construyeron ciudades de estilo anglosajón, adoptaron las costumbres estadounidenses, crearon periódicos, contrataron abogados y aprobaron una constitución. También ganaron adeptos entre la población blanca, que creía que los cheroquis y otras tribus indígenas estaban siendo tratados injustamente y debían tener derecho a permanecer en sus tierras y gobernarse a sí mismos.</w:t>
      </w:r>
    </w:p>
    <w:p w14:paraId="4326BD5B" w14:textId="77777777" w:rsidR="00A85274" w:rsidRDefault="00A85274" w:rsidP="00A85274">
      <w:pPr>
        <w:rPr>
          <w:i/>
        </w:rPr>
        <w:bidi w:val="0"/>
      </w:pPr>
      <w:r>
        <w:rPr>
          <w:lang w:val="es"/>
          <w:b w:val="0"/>
          <w:bCs w:val="0"/>
          <w:i w:val="0"/>
          <w:iCs w:val="0"/>
          <w:u w:val="none"/>
          <w:vertAlign w:val="baseline"/>
          <w:rtl w:val="0"/>
        </w:rPr>
        <w:t xml:space="preserve">Una de estas personas era Samuel Worcester. Misionero estadounidense e impresor, se trasladó al territorio cheroqui de Georgia y abrazó la causa cheroqui. Además de su labor misionera, asesoró a los cheroquis para que opongan resistencia a los intentos de Georgia de imponer leyes estatales a la tribu. Ayudó a los cheroquis a publicar un periódico para reunirse y defender sus derechos. </w:t>
      </w:r>
    </w:p>
    <w:p w14:paraId="39D04737" w14:textId="75AB89F5" w:rsidR="00A85274" w:rsidRDefault="00A85274" w:rsidP="00A85274">
      <w:pPr>
        <w:pStyle w:val="Heading1"/>
        <w:rPr>
          <w:rFonts w:eastAsiaTheme="minorHAnsi"/>
        </w:rPr>
        <w:bidi w:val="0"/>
      </w:pPr>
      <w:r>
        <w:rPr>
          <w:rFonts w:eastAsiaTheme="minorHAnsi"/>
          <w:lang w:val="es"/>
          <w:b w:val="1"/>
          <w:bCs w:val="1"/>
          <w:i w:val="0"/>
          <w:iCs w:val="0"/>
          <w:u w:val="none"/>
          <w:vertAlign w:val="baseline"/>
          <w:rtl w:val="0"/>
        </w:rPr>
        <w:t xml:space="preserve">El caso</w:t>
      </w:r>
    </w:p>
    <w:p w14:paraId="615154F8" w14:textId="403B30EA" w:rsidR="00A85274" w:rsidRPr="00A85274" w:rsidRDefault="00A85274" w:rsidP="00A85274">
      <w:pPr>
        <w:bidi w:val="0"/>
      </w:pPr>
      <w:r>
        <w:rPr>
          <w:lang w:val="es"/>
          <w:b w:val="0"/>
          <w:bCs w:val="0"/>
          <w:i w:val="0"/>
          <w:iCs w:val="0"/>
          <w:u w:val="none"/>
          <w:vertAlign w:val="baseline"/>
          <w:rtl w:val="0"/>
        </w:rPr>
        <w:t xml:space="preserve">Georgia aprobó una ley destinada a impedir que Worcester y otros misioneros ayudaran a los cheroquis y a establecer la autoridad del estado sobre la nación cheroqui. La ley convertía en delito la presencia de cualquier persona no indígena en las tierras de los indígenas cheroquis si no se contaba con un permiso del gobernador de Georgia. Como Worcester se había negado a obtener uno de estos permisos del estado, él y otras 11 personas fueron detenidas por el estado de Georgia por violar la ley. Después de que Worcester fuera declarado culpable en el juicio y condenado a cuatro años de trabajos forzados en prisión, apeló su condena ante la Corte Suprema de los Estados Unidos en el caso </w:t>
      </w:r>
      <w:r>
        <w:rPr>
          <w:lang w:val="es"/>
          <w:b w:val="0"/>
          <w:bCs w:val="0"/>
          <w:i w:val="1"/>
          <w:iCs w:val="1"/>
          <w:u w:val="none"/>
          <w:vertAlign w:val="baseline"/>
          <w:rtl w:val="0"/>
        </w:rPr>
        <w:t xml:space="preserve">Worcester v. </w:t>
      </w:r>
      <w:r>
        <w:rPr>
          <w:lang w:val="es"/>
          <w:b w:val="0"/>
          <w:bCs w:val="0"/>
          <w:i w:val="1"/>
          <w:iCs w:val="1"/>
          <w:u w:val="none"/>
          <w:vertAlign w:val="baseline"/>
          <w:rtl w:val="0"/>
        </w:rPr>
        <w:t xml:space="preserve">Georgia</w:t>
      </w:r>
      <w:r>
        <w:rPr>
          <w:lang w:val="es"/>
          <w:b w:val="0"/>
          <w:bCs w:val="0"/>
          <w:i w:val="0"/>
          <w:iCs w:val="0"/>
          <w:u w:val="none"/>
          <w:vertAlign w:val="baseline"/>
          <w:rtl w:val="0"/>
        </w:rPr>
        <w:t xml:space="preserve">.</w:t>
      </w:r>
    </w:p>
    <w:p w14:paraId="0DCB7287" w14:textId="50D9D2C8" w:rsidR="00A85274" w:rsidRDefault="00A85274" w:rsidP="00A85274">
      <w:pPr>
        <w:bidi w:val="0"/>
      </w:pPr>
      <w:r>
        <w:rPr>
          <w:lang w:val="es"/>
          <w:b w:val="0"/>
          <w:bCs w:val="0"/>
          <w:i w:val="0"/>
          <w:iCs w:val="0"/>
          <w:u w:val="none"/>
          <w:vertAlign w:val="baseline"/>
          <w:rtl w:val="0"/>
        </w:rPr>
        <w:t xml:space="preserve">Georgia alegó que, dado que la tierra de los cheroquis existía dentro de los límites del estado de Georgia, este tenía derecho a expandir sus leyes estatales hasta el territorio cheroqui. Worcester y los cheroquis no estaban de acuerdo. Los cheroquis creían que el estado de Georgia no tenía autoridad sobre el pueblo cheroqui ni su territorio.</w:t>
      </w:r>
    </w:p>
    <w:p w14:paraId="6BF983D6" w14:textId="16304E2C" w:rsidR="00A85274" w:rsidRDefault="00A85274" w:rsidP="00A85274">
      <w:pPr>
        <w:pStyle w:val="Heading1"/>
        <w:bidi w:val="0"/>
      </w:pPr>
      <w:r>
        <w:rPr>
          <w:lang w:val="es"/>
          <w:b w:val="1"/>
          <w:bCs w:val="1"/>
          <w:i w:val="0"/>
          <w:iCs w:val="0"/>
          <w:u w:val="none"/>
          <w:vertAlign w:val="baseline"/>
          <w:rtl w:val="0"/>
        </w:rPr>
        <w:t xml:space="preserve">La sentencia</w:t>
      </w:r>
    </w:p>
    <w:p w14:paraId="60A1AC88" w14:textId="34679513" w:rsidR="00A85274" w:rsidRDefault="00A85274" w:rsidP="00A85274">
      <w:pPr>
        <w:bidi w:val="0"/>
      </w:pPr>
      <w:r>
        <w:rPr>
          <w:lang w:val="es"/>
          <w:b w:val="0"/>
          <w:bCs w:val="0"/>
          <w:i w:val="0"/>
          <w:iCs w:val="0"/>
          <w:u w:val="none"/>
          <w:vertAlign w:val="baseline"/>
          <w:rtl w:val="0"/>
        </w:rPr>
        <w:t xml:space="preserve">En 1832, la Corte Suprema falló a favor de Worcester y los cheroquis. La Corte Suprema utilizó su poder de revisión judicial para anular la ley del estado de Georgia, que consideró inconstitucional.</w:t>
      </w:r>
    </w:p>
    <w:p w14:paraId="279B2FEA" w14:textId="2DA0561A" w:rsidR="00A85274" w:rsidRDefault="00A85274" w:rsidP="00A85274">
      <w:pPr>
        <w:bidi w:val="0"/>
      </w:pPr>
      <w:r>
        <w:rPr>
          <w:lang w:val="es"/>
          <w:b w:val="0"/>
          <w:bCs w:val="0"/>
          <w:i w:val="0"/>
          <w:iCs w:val="0"/>
          <w:u w:val="none"/>
          <w:vertAlign w:val="baseline"/>
          <w:rtl w:val="0"/>
        </w:rPr>
        <w:t xml:space="preserve">El presidente de la Corte Suprema de Justicia, Marshall, declaró que "las naciones indígenas siempre habían sido consideradas comunidades políticas distintas e independientes que conservaban sus derechos naturales originales, como poseedores indiscutibles del suelo". Concluyó Marshall:</w:t>
      </w:r>
    </w:p>
    <w:p w14:paraId="66A3120F" w14:textId="299AA3D1" w:rsidR="00A85274" w:rsidRDefault="00A85274" w:rsidP="00A85274">
      <w:pPr>
        <w:pStyle w:val="Quote"/>
        <w:bidi w:val="0"/>
      </w:pPr>
      <w:r>
        <w:rPr>
          <w:lang w:val="es"/>
          <w:b w:val="0"/>
          <w:bCs w:val="0"/>
          <w:i w:val="1"/>
          <w:iCs w:val="1"/>
          <w:u w:val="none"/>
          <w:vertAlign w:val="baseline"/>
          <w:rtl w:val="0"/>
        </w:rPr>
        <w:t xml:space="preserve">La nación cheroqui, entonces, es una comunidad distinta que ocupa su propio territorio... donde las leyes de Georgia no pueden tener validez, y donde los ciudadanos de Georgia no tienen derecho a entrar sin el [permiso] de los propios cheroquis... [Toda interacción] entre los Estados Unidos y [los cheroquis], por nuestra Constitución y leyes, [debe ser regulada por] el Gobierno de los Estados Unidos.</w:t>
      </w:r>
    </w:p>
    <w:p w14:paraId="081CA2D8" w14:textId="51AD7088" w:rsidR="00A85274" w:rsidRDefault="00A85274" w:rsidP="00A85274">
      <w:pPr>
        <w:bidi w:val="0"/>
      </w:pPr>
      <w:r>
        <w:rPr>
          <w:lang w:val="es"/>
          <w:b w:val="0"/>
          <w:bCs w:val="0"/>
          <w:i w:val="0"/>
          <w:iCs w:val="0"/>
          <w:u w:val="none"/>
          <w:vertAlign w:val="baseline"/>
          <w:rtl w:val="0"/>
        </w:rPr>
        <w:t xml:space="preserve">El dictamen explicaba que, en virtud del artículo 6 de la Constitución de los Estados Unidos, los acuerdos que el gobierno de ese país celebra, como los tratados, son la ley suprema del país. Esos tratados anteriores entre el gobierno estadounidense y los cheroquis reconocían su soberanía y su derecho al autogobierno. Además, solo el gobierno federal tenía autoridad sobre los tratados y reglamentos indígenas. Por lo tanto, la corte alegó que los gobiernos estatales, como el de Georgia, no tenían estos poderes, lo que hacía que la ley de Georgia sobre quién podía estar en el territorio cheroqui fuera inconstitucional. </w:t>
      </w:r>
    </w:p>
    <w:p w14:paraId="4D9FED25" w14:textId="7CA44146" w:rsidR="00A85274" w:rsidRDefault="00A85274" w:rsidP="00A85274">
      <w:pPr>
        <w:bidi w:val="0"/>
      </w:pPr>
      <w:r>
        <w:rPr>
          <w:lang w:val="es"/>
          <w:b w:val="0"/>
          <w:bCs w:val="0"/>
          <w:i w:val="0"/>
          <w:iCs w:val="0"/>
          <w:u w:val="none"/>
          <w:vertAlign w:val="baseline"/>
          <w:rtl w:val="0"/>
        </w:rPr>
        <w:t xml:space="preserve">Aunque Samuel Worcester al final obtuvo su libertad, la decisión no ayudó mucho a los cheroquis. De hecho, el presidente Andrew Jackson creía que los cheroquis debían ser expulsados del estado para que las tierras queden disponibles para la colonización de los blancos. Hacer cumplir la sentencia significaba no solo ir en contra de sus propias creencias, sino también alienar a un estado que apoyaba esas creencias. Como resultado, en lugar de actuar en uso de sus poderes como presidente para hacer cumplir la decisión de la Corte Suprema, Jackson la ignoró. La decisión en gran medida carecía de valor si el presidente no hacía cumplir la sentencia. El Congreso había aprobado una Ley de Traslado Forzoso de los Indios dos años antes. Esto dio al presidente el poder para establecer acuerdos con las tribus indígenas con el fin de que abandonaran Georgia y otros estados. En 1836, un grupo de cheroquis firmó un tratado de traslado, pero la mayoría de la tribu calificó el tratado de fraude porque no contaba con el apoyo de la mayoría de la tribu ni de sus líderes tribales. Aun así, sabiendo esto, el gobierno estadounidense utilizó el tratado como justificación para la expulsión de los cheroquis. En los años siguientes, algunos cheroquis abandonaron el estado voluntariamente, pero muchos fueron obligados a trasladarse por el ejército estadounidense. Se estima que 4000 cheroquis murieron en lo que se conoció como el Sendero de Lágrimas.</w:t>
      </w:r>
    </w:p>
    <w:p w14:paraId="0B597285" w14:textId="77777777" w:rsidR="00A85274" w:rsidRDefault="00A85274" w:rsidP="00A85274">
      <w:pPr>
        <w:pStyle w:val="BodyText"/>
      </w:pPr>
    </w:p>
    <w:p w14:paraId="018B1623" w14:textId="77777777" w:rsidR="00A85274" w:rsidRDefault="00A85274" w:rsidP="00A85274">
      <w:pPr>
        <w:pStyle w:val="BodyText"/>
      </w:pPr>
    </w:p>
    <w:p w14:paraId="4FDCEA92" w14:textId="77777777" w:rsidR="00A85274" w:rsidRDefault="00A85274" w:rsidP="00A85274">
      <w:pPr>
        <w:pStyle w:val="BodyText"/>
      </w:pPr>
    </w:p>
    <w:p w14:paraId="691FC32C" w14:textId="3274874E" w:rsidR="00A85274" w:rsidRDefault="00A85274" w:rsidP="00A85274">
      <w:pPr>
        <w:pStyle w:val="BodyText"/>
      </w:pPr>
    </w:p>
    <w:p w14:paraId="3B777BC6" w14:textId="71D43CDC" w:rsidR="00961C4B" w:rsidRDefault="00961C4B" w:rsidP="00A85274">
      <w:pPr>
        <w:pStyle w:val="BodyText"/>
      </w:pPr>
    </w:p>
    <w:p w14:paraId="762FAD45" w14:textId="1E1718E5" w:rsidR="00961C4B" w:rsidRDefault="00961C4B" w:rsidP="00A85274">
      <w:pPr>
        <w:pStyle w:val="BodyText"/>
      </w:pPr>
    </w:p>
    <w:p w14:paraId="7722C129" w14:textId="0B593609" w:rsidR="00961C4B" w:rsidRDefault="00961C4B" w:rsidP="00A85274">
      <w:pPr>
        <w:pStyle w:val="BodyText"/>
      </w:pPr>
    </w:p>
    <w:p w14:paraId="787ABFB9" w14:textId="181A0EDA" w:rsidR="00961C4B" w:rsidRDefault="00961C4B" w:rsidP="00A85274">
      <w:pPr>
        <w:pStyle w:val="BodyText"/>
      </w:pPr>
    </w:p>
    <w:p w14:paraId="3AB87160" w14:textId="50E241D9" w:rsidR="00961C4B" w:rsidRDefault="00961C4B" w:rsidP="00A85274">
      <w:pPr>
        <w:pStyle w:val="BodyText"/>
      </w:pPr>
    </w:p>
    <w:p w14:paraId="1304F0BC" w14:textId="3F941A0A" w:rsidR="00961C4B" w:rsidRDefault="00961C4B" w:rsidP="00A85274">
      <w:pPr>
        <w:pStyle w:val="BodyText"/>
      </w:pPr>
    </w:p>
    <w:p w14:paraId="2FB7BEE3" w14:textId="3722C85B" w:rsidR="00961C4B" w:rsidRDefault="00961C4B" w:rsidP="00A85274">
      <w:pPr>
        <w:pStyle w:val="BodyText"/>
      </w:pPr>
    </w:p>
    <w:p w14:paraId="4C6D263F" w14:textId="12611AE7" w:rsidR="00961C4B" w:rsidRDefault="00961C4B" w:rsidP="00A85274">
      <w:pPr>
        <w:pStyle w:val="BodyText"/>
      </w:pPr>
    </w:p>
    <w:p w14:paraId="3251C57E" w14:textId="061247BF" w:rsidR="00961C4B" w:rsidRDefault="00961C4B" w:rsidP="00A85274">
      <w:pPr>
        <w:pStyle w:val="BodyText"/>
      </w:pPr>
    </w:p>
    <w:p w14:paraId="06571D1E" w14:textId="5704BA40" w:rsidR="00961C4B" w:rsidRDefault="00961C4B" w:rsidP="00A85274">
      <w:pPr>
        <w:pStyle w:val="BodyText"/>
      </w:pPr>
    </w:p>
    <w:p w14:paraId="6B6A057C" w14:textId="5D6156E3" w:rsidR="00961C4B" w:rsidRDefault="00961C4B" w:rsidP="00A85274">
      <w:pPr>
        <w:pStyle w:val="BodyText"/>
      </w:pPr>
    </w:p>
    <w:p w14:paraId="7A4F3195" w14:textId="4B2E0947" w:rsidR="00961C4B" w:rsidRDefault="00961C4B" w:rsidP="00A85274">
      <w:pPr>
        <w:pStyle w:val="BodyText"/>
      </w:pPr>
    </w:p>
    <w:p w14:paraId="4026D537" w14:textId="2CCE7274" w:rsidR="00961C4B" w:rsidRDefault="00961C4B" w:rsidP="00A85274">
      <w:pPr>
        <w:pStyle w:val="BodyText"/>
      </w:pPr>
    </w:p>
    <w:p w14:paraId="07098CF5" w14:textId="14714B0E" w:rsidR="00961C4B" w:rsidRDefault="00961C4B" w:rsidP="00A85274">
      <w:pPr>
        <w:pStyle w:val="BodyText"/>
      </w:pPr>
    </w:p>
    <w:p w14:paraId="59590677" w14:textId="4759EDC7" w:rsidR="00961C4B" w:rsidRDefault="00961C4B" w:rsidP="00A85274">
      <w:pPr>
        <w:pStyle w:val="BodyText"/>
      </w:pPr>
    </w:p>
    <w:p w14:paraId="6003D05F" w14:textId="0EB0C57E" w:rsidR="00961C4B" w:rsidRDefault="00961C4B" w:rsidP="00A85274">
      <w:pPr>
        <w:pStyle w:val="BodyText"/>
      </w:pPr>
    </w:p>
    <w:p w14:paraId="2E9527E6" w14:textId="77777777" w:rsidR="004C232E" w:rsidRDefault="004C232E" w:rsidP="00A85274">
      <w:pPr>
        <w:pStyle w:val="BodyText"/>
      </w:pPr>
    </w:p>
    <w:p w14:paraId="4F371ECE" w14:textId="77777777" w:rsidR="00961C4B" w:rsidRDefault="00961C4B" w:rsidP="00A85274">
      <w:pPr>
        <w:pStyle w:val="BodyText"/>
      </w:pPr>
    </w:p>
    <w:p w14:paraId="4FE38190" w14:textId="5DDB5FAB" w:rsidR="00A85274" w:rsidRDefault="00A85274" w:rsidP="00A85274">
      <w:pPr>
        <w:pStyle w:val="Citation"/>
        <w:bidi w:val="0"/>
      </w:pPr>
      <w:r>
        <w:rPr>
          <w:lang w:val="es"/>
          <w:b w:val="0"/>
          <w:bCs w:val="0"/>
          <w:i w:val="1"/>
          <w:iCs w:val="1"/>
          <w:u w:val="none"/>
          <w:vertAlign w:val="baseline"/>
          <w:rtl w:val="0"/>
        </w:rPr>
        <w:t xml:space="preserve">Fuentes: </w:t>
      </w:r>
    </w:p>
    <w:p w14:paraId="023EBA6A" w14:textId="5E60CF9E" w:rsidR="00A85274" w:rsidRDefault="00A85274" w:rsidP="00A85274">
      <w:pPr>
        <w:pStyle w:val="Citation"/>
        <w:bidi w:val="0"/>
      </w:pPr>
      <w:r>
        <w:rPr>
          <w:lang w:val="es"/>
          <w:b w:val="0"/>
          <w:bCs w:val="0"/>
          <w:i w:val="1"/>
          <w:iCs w:val="1"/>
          <w:u w:val="none"/>
          <w:vertAlign w:val="baseline"/>
          <w:rtl w:val="0"/>
        </w:rPr>
        <w:t xml:space="preserve">Editors of the Encyclopedia Britannica (25 de enero de 2018). </w:t>
      </w:r>
      <w:r>
        <w:rPr>
          <w:lang w:val="es"/>
          <w:b w:val="0"/>
          <w:bCs w:val="0"/>
          <w:i w:val="1"/>
          <w:iCs w:val="1"/>
          <w:u w:val="none"/>
          <w:vertAlign w:val="baseline"/>
          <w:rtl w:val="0"/>
        </w:rPr>
        <w:t xml:space="preserve">Worcester v. </w:t>
      </w:r>
      <w:r>
        <w:rPr>
          <w:lang w:val="es"/>
          <w:b w:val="0"/>
          <w:bCs w:val="0"/>
          <w:i w:val="1"/>
          <w:iCs w:val="1"/>
          <w:u w:val="none"/>
          <w:vertAlign w:val="baseline"/>
          <w:rtl w:val="0"/>
        </w:rPr>
        <w:t xml:space="preserve">Georgia: United states case law. </w:t>
      </w:r>
      <w:r>
        <w:rPr>
          <w:lang w:val="es"/>
          <w:b w:val="0"/>
          <w:bCs w:val="0"/>
          <w:i w:val="1"/>
          <w:iCs w:val="1"/>
          <w:u w:val="none"/>
          <w:vertAlign w:val="baseline"/>
          <w:rtl w:val="0"/>
        </w:rPr>
        <w:t xml:space="preserve">Extraído de: https://www.britannica.com/topic/Worcester-v-Georgia</w:t>
      </w:r>
    </w:p>
    <w:p w14:paraId="168E94B2" w14:textId="2EAD29F3" w:rsidR="00A85274" w:rsidRPr="00A85274" w:rsidRDefault="00A85274" w:rsidP="00A85274">
      <w:pPr>
        <w:pStyle w:val="Citation"/>
        <w:bidi w:val="0"/>
      </w:pPr>
      <w:r>
        <w:rPr>
          <w:lang w:val="es"/>
          <w:b w:val="0"/>
          <w:bCs w:val="0"/>
          <w:i w:val="1"/>
          <w:iCs w:val="1"/>
          <w:u w:val="none"/>
          <w:vertAlign w:val="baseline"/>
          <w:rtl w:val="0"/>
        </w:rPr>
        <w:t xml:space="preserve">SustainAtlanta. </w:t>
      </w:r>
      <w:r>
        <w:rPr>
          <w:lang w:val="es"/>
          <w:b w:val="0"/>
          <w:bCs w:val="0"/>
          <w:i w:val="1"/>
          <w:iCs w:val="1"/>
          <w:u w:val="none"/>
          <w:vertAlign w:val="baseline"/>
          <w:rtl w:val="0"/>
        </w:rPr>
        <w:t xml:space="preserve">(2 de abril de 2015). </w:t>
      </w:r>
      <w:r>
        <w:rPr>
          <w:lang w:val="es"/>
          <w:b w:val="0"/>
          <w:bCs w:val="0"/>
          <w:i w:val="1"/>
          <w:iCs w:val="1"/>
          <w:u w:val="none"/>
          <w:vertAlign w:val="baseline"/>
          <w:rtl w:val="0"/>
        </w:rPr>
        <w:t xml:space="preserve">Remembering the time andrew jackson decided to ignore the supreme court In the name of georgia's right to cherokee land. </w:t>
      </w:r>
      <w:r>
        <w:rPr>
          <w:lang w:val="es"/>
          <w:b w:val="0"/>
          <w:bCs w:val="0"/>
          <w:i w:val="1"/>
          <w:iCs w:val="1"/>
          <w:u w:val="none"/>
          <w:vertAlign w:val="baseline"/>
          <w:rtl w:val="0"/>
        </w:rPr>
        <w:t xml:space="preserve">Extraído de https://sustainatlanta.com/2015/04/02/remembering-the-time-andrew-jackson-decided-to-ignore-the-supreme-court-in-the-name-of-georgias-right-to-cherokee-land/</w:t>
      </w:r>
    </w:p>
    <w:sectPr w:rsidR="00A85274" w:rsidRPr="00A8527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654B0" w14:textId="77777777" w:rsidR="00D951E9" w:rsidRDefault="00D951E9" w:rsidP="00293785">
      <w:pPr>
        <w:spacing w:after="0" w:line="240" w:lineRule="auto"/>
      </w:pPr>
      <w:r>
        <w:separator/>
      </w:r>
    </w:p>
  </w:endnote>
  <w:endnote w:type="continuationSeparator" w:id="0">
    <w:p w14:paraId="72685F87" w14:textId="77777777" w:rsidR="00D951E9" w:rsidRDefault="00D951E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1E95B" w14:textId="77777777" w:rsidR="00D951E9" w:rsidRDefault="00D951E9">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1C8464B2" wp14:editId="1E17B98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826EE8" w14:textId="3F1587B2" w:rsidR="00D951E9" w:rsidRDefault="00C5010C" w:rsidP="00D106FF">
                          <w:pPr>
                            <w:pStyle w:val="LessonFooter"/>
                            <w:bidi w:val="0"/>
                          </w:pPr>
                          <w:sdt>
                            <w:sdtPr>
                              <w:alias w:val="Title"/>
                              <w:tag w:val=""/>
                              <w:id w:val="1281607793"/>
                              <w:placeholder>
                                <w:docPart w:val="CD58C6DED5AC4F8393711A653C3E692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Worcester v. Georgia</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64B2"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08826EE8" w14:textId="3F1587B2" w:rsidR="00293785" w:rsidRDefault="001815C5" w:rsidP="00D106FF">
                    <w:pPr>
                      <w:pStyle w:val="LessonFooter"/>
                      <w:bidi w:val="0"/>
                    </w:pPr>
                    <w:sdt>
                      <w:sdtPr>
                        <w:alias w:val="Title"/>
                        <w:tag w:val=""/>
                        <w:id w:val="1281607793"/>
                        <w:placeholder>
                          <w:docPart w:val="CD58C6DED5AC4F8393711A653C3E6922"/>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Worcester v. Georgia</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0F359171" wp14:editId="1519594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6D41" w14:textId="77777777" w:rsidR="00D951E9" w:rsidRDefault="00D951E9" w:rsidP="00293785">
      <w:pPr>
        <w:spacing w:after="0" w:line="240" w:lineRule="auto"/>
      </w:pPr>
      <w:r>
        <w:separator/>
      </w:r>
    </w:p>
  </w:footnote>
  <w:footnote w:type="continuationSeparator" w:id="0">
    <w:p w14:paraId="35B8D9BA" w14:textId="77777777" w:rsidR="00D951E9" w:rsidRDefault="00D951E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74"/>
    <w:rsid w:val="0004006F"/>
    <w:rsid w:val="00053775"/>
    <w:rsid w:val="0005619A"/>
    <w:rsid w:val="0011259B"/>
    <w:rsid w:val="00116FDD"/>
    <w:rsid w:val="00125621"/>
    <w:rsid w:val="001815C5"/>
    <w:rsid w:val="001D0BBF"/>
    <w:rsid w:val="001E1F85"/>
    <w:rsid w:val="001F125D"/>
    <w:rsid w:val="002345CC"/>
    <w:rsid w:val="00293785"/>
    <w:rsid w:val="002C0879"/>
    <w:rsid w:val="002C37B4"/>
    <w:rsid w:val="002D4A38"/>
    <w:rsid w:val="0036040A"/>
    <w:rsid w:val="00446C13"/>
    <w:rsid w:val="004C232E"/>
    <w:rsid w:val="005078B4"/>
    <w:rsid w:val="0053328A"/>
    <w:rsid w:val="00540FC6"/>
    <w:rsid w:val="00544CE7"/>
    <w:rsid w:val="005511B6"/>
    <w:rsid w:val="00553C98"/>
    <w:rsid w:val="00645D7F"/>
    <w:rsid w:val="00656940"/>
    <w:rsid w:val="00665274"/>
    <w:rsid w:val="00666C03"/>
    <w:rsid w:val="00686DAB"/>
    <w:rsid w:val="006E1542"/>
    <w:rsid w:val="00721EA4"/>
    <w:rsid w:val="007B055F"/>
    <w:rsid w:val="007E6F1D"/>
    <w:rsid w:val="00880013"/>
    <w:rsid w:val="008920A4"/>
    <w:rsid w:val="008F5386"/>
    <w:rsid w:val="00913172"/>
    <w:rsid w:val="00961C4B"/>
    <w:rsid w:val="00981E19"/>
    <w:rsid w:val="009B52E4"/>
    <w:rsid w:val="009D6E8D"/>
    <w:rsid w:val="00A03A15"/>
    <w:rsid w:val="00A101E8"/>
    <w:rsid w:val="00A85274"/>
    <w:rsid w:val="00AC349E"/>
    <w:rsid w:val="00B92DBF"/>
    <w:rsid w:val="00BD119F"/>
    <w:rsid w:val="00C5010C"/>
    <w:rsid w:val="00C73EA1"/>
    <w:rsid w:val="00C8524A"/>
    <w:rsid w:val="00CC4F77"/>
    <w:rsid w:val="00CD3CF6"/>
    <w:rsid w:val="00CE336D"/>
    <w:rsid w:val="00D106FF"/>
    <w:rsid w:val="00D37C92"/>
    <w:rsid w:val="00D626EB"/>
    <w:rsid w:val="00D951E9"/>
    <w:rsid w:val="00DC7A6D"/>
    <w:rsid w:val="00ED24C8"/>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1B2D3"/>
  <w15:docId w15:val="{98E1CC78-5ED5-4AF7-B710-259ACC3B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styleId="BalloonText">
    <w:name w:val="Balloon Text"/>
    <w:basedOn w:val="Normal"/>
    <w:link w:val="BalloonTextChar"/>
    <w:uiPriority w:val="99"/>
    <w:semiHidden/>
    <w:unhideWhenUsed/>
    <w:rsid w:val="00A0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A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10285e41d43c4120/Desktop/Attachment%20Vertic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58C6DED5AC4F8393711A653C3E6922"/>
        <w:category>
          <w:name w:val="General"/>
          <w:gallery w:val="placeholder"/>
        </w:category>
        <w:types>
          <w:type w:val="bbPlcHdr"/>
        </w:types>
        <w:behaviors>
          <w:behavior w:val="content"/>
        </w:behaviors>
        <w:guid w:val="{163D8111-4224-48D1-8684-A493DA806673}"/>
      </w:docPartPr>
      <w:docPartBody>
        <w:p w:rsidR="004634D9" w:rsidRDefault="004634D9">
          <w:pPr>
            <w:pStyle w:val="CD58C6DED5AC4F8393711A653C3E692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4D9"/>
    <w:rsid w:val="004634D9"/>
    <w:rsid w:val="0071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D58C6DED5AC4F8393711A653C3E6922">
    <w:name w:val="CD58C6DED5AC4F8393711A653C3E6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E856-FC32-4AB5-BD5B-2CF5668A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Attachment%20Vertical.dotx</Template>
  <TotalTime>67</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Worcester v. Georgia</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 v. Georgia</dc:title>
  <dc:creator>k20center@ou.edu</dc:creator>
  <cp:lastModifiedBy>Thurston, Taylor L.</cp:lastModifiedBy>
  <cp:revision>6</cp:revision>
  <cp:lastPrinted>2016-07-14T14:08:00Z</cp:lastPrinted>
  <dcterms:created xsi:type="dcterms:W3CDTF">2020-02-10T20:49:00Z</dcterms:created>
  <dcterms:modified xsi:type="dcterms:W3CDTF">2020-02-19T20:33:00Z</dcterms:modified>
</cp:coreProperties>
</file>