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CD111" w14:textId="77777777" w:rsidR="00603623" w:rsidRDefault="004F7611">
      <w:pPr>
        <w:jc w:val="center"/>
        <w:rPr>
          <w:rFonts w:ascii="Calibri" w:eastAsia="Calibri" w:hAnsi="Calibri" w:cs="Calibri"/>
          <w:b/>
          <w:sz w:val="72"/>
          <w:szCs w:val="72"/>
        </w:rPr>
      </w:pPr>
      <w:r>
        <w:rPr>
          <w:rFonts w:ascii="Calibri" w:eastAsia="Calibri" w:hAnsi="Calibri" w:cs="Calibri"/>
          <w:b/>
          <w:sz w:val="72"/>
          <w:szCs w:val="72"/>
        </w:rPr>
        <w:t>Chat Station #1</w:t>
      </w:r>
    </w:p>
    <w:p w14:paraId="5B1D36B1" w14:textId="77777777" w:rsidR="00603623" w:rsidRDefault="00603623">
      <w:pPr>
        <w:rPr>
          <w:rFonts w:ascii="Calibri" w:eastAsia="Calibri" w:hAnsi="Calibri" w:cs="Calibri"/>
          <w:sz w:val="72"/>
          <w:szCs w:val="72"/>
        </w:rPr>
      </w:pPr>
    </w:p>
    <w:p w14:paraId="409EF5E1" w14:textId="77777777" w:rsidR="009627AC" w:rsidRDefault="004F7611" w:rsidP="009627AC">
      <w:pPr>
        <w:jc w:val="center"/>
        <w:rPr>
          <w:rFonts w:ascii="Calibri" w:eastAsia="Calibri" w:hAnsi="Calibri" w:cs="Calibri"/>
          <w:sz w:val="72"/>
          <w:szCs w:val="72"/>
        </w:rPr>
      </w:pPr>
      <w:r>
        <w:rPr>
          <w:rFonts w:ascii="Calibri" w:eastAsia="Calibri" w:hAnsi="Calibri" w:cs="Calibri"/>
          <w:sz w:val="72"/>
          <w:szCs w:val="72"/>
        </w:rPr>
        <w:t>How can discrimination, prejudice,</w:t>
      </w:r>
    </w:p>
    <w:p w14:paraId="0AC80304" w14:textId="020CD047" w:rsidR="00603623" w:rsidRDefault="004F7611" w:rsidP="009627AC">
      <w:pPr>
        <w:jc w:val="center"/>
        <w:rPr>
          <w:rFonts w:ascii="Calibri" w:eastAsia="Calibri" w:hAnsi="Calibri" w:cs="Calibri"/>
          <w:sz w:val="72"/>
          <w:szCs w:val="72"/>
        </w:rPr>
      </w:pPr>
      <w:r>
        <w:rPr>
          <w:rFonts w:ascii="Calibri" w:eastAsia="Calibri" w:hAnsi="Calibri" w:cs="Calibri"/>
          <w:sz w:val="72"/>
          <w:szCs w:val="72"/>
        </w:rPr>
        <w:t xml:space="preserve"> and stereotyping keep us from</w:t>
      </w:r>
      <w:r>
        <w:rPr>
          <w:rFonts w:ascii="Calibri" w:eastAsia="Calibri" w:hAnsi="Calibri" w:cs="Calibri"/>
          <w:sz w:val="72"/>
          <w:szCs w:val="72"/>
        </w:rPr>
        <w:t xml:space="preserve"> “seeing” people? Explain.</w:t>
      </w:r>
    </w:p>
    <w:p w14:paraId="36285458" w14:textId="77777777" w:rsidR="00603623" w:rsidRDefault="00603623">
      <w:pPr>
        <w:ind w:left="720"/>
        <w:rPr>
          <w:rFonts w:ascii="Calibri" w:eastAsia="Calibri" w:hAnsi="Calibri" w:cs="Calibri"/>
          <w:sz w:val="72"/>
          <w:szCs w:val="72"/>
        </w:rPr>
      </w:pPr>
    </w:p>
    <w:p w14:paraId="44388E08" w14:textId="77777777" w:rsidR="00603623" w:rsidRDefault="00603623">
      <w:pPr>
        <w:ind w:left="720"/>
        <w:rPr>
          <w:rFonts w:ascii="Calibri" w:eastAsia="Calibri" w:hAnsi="Calibri" w:cs="Calibri"/>
          <w:sz w:val="72"/>
          <w:szCs w:val="72"/>
        </w:rPr>
      </w:pPr>
    </w:p>
    <w:p w14:paraId="48ADAF7C" w14:textId="77777777" w:rsidR="00603623" w:rsidRDefault="00603623">
      <w:pPr>
        <w:ind w:left="720"/>
        <w:rPr>
          <w:rFonts w:ascii="Calibri" w:eastAsia="Calibri" w:hAnsi="Calibri" w:cs="Calibri"/>
          <w:sz w:val="72"/>
          <w:szCs w:val="72"/>
        </w:rPr>
      </w:pPr>
    </w:p>
    <w:p w14:paraId="4A31F513" w14:textId="77777777" w:rsidR="00603623" w:rsidRDefault="00603623">
      <w:pPr>
        <w:ind w:left="720"/>
        <w:rPr>
          <w:rFonts w:ascii="Calibri" w:eastAsia="Calibri" w:hAnsi="Calibri" w:cs="Calibri"/>
          <w:sz w:val="72"/>
          <w:szCs w:val="72"/>
        </w:rPr>
      </w:pPr>
    </w:p>
    <w:p w14:paraId="7993A940" w14:textId="77777777" w:rsidR="00603623" w:rsidRDefault="004F7611">
      <w:pPr>
        <w:jc w:val="center"/>
        <w:rPr>
          <w:rFonts w:ascii="Calibri" w:eastAsia="Calibri" w:hAnsi="Calibri" w:cs="Calibri"/>
          <w:sz w:val="72"/>
          <w:szCs w:val="72"/>
        </w:rPr>
      </w:pPr>
      <w:r>
        <w:rPr>
          <w:rFonts w:ascii="Calibri" w:eastAsia="Calibri" w:hAnsi="Calibri" w:cs="Calibri"/>
          <w:b/>
          <w:sz w:val="72"/>
          <w:szCs w:val="72"/>
        </w:rPr>
        <w:lastRenderedPageBreak/>
        <w:t>Chat Station #2</w:t>
      </w:r>
    </w:p>
    <w:p w14:paraId="30D0E3CD" w14:textId="77777777" w:rsidR="00603623" w:rsidRDefault="00603623" w:rsidP="009627AC">
      <w:pPr>
        <w:ind w:left="720"/>
        <w:jc w:val="center"/>
        <w:rPr>
          <w:rFonts w:ascii="Calibri" w:eastAsia="Calibri" w:hAnsi="Calibri" w:cs="Calibri"/>
          <w:sz w:val="72"/>
          <w:szCs w:val="72"/>
        </w:rPr>
      </w:pPr>
    </w:p>
    <w:p w14:paraId="58C00A82" w14:textId="77777777" w:rsidR="00603623" w:rsidRDefault="004F7611" w:rsidP="009627AC">
      <w:pPr>
        <w:jc w:val="center"/>
        <w:rPr>
          <w:rFonts w:ascii="Calibri" w:eastAsia="Calibri" w:hAnsi="Calibri" w:cs="Calibri"/>
          <w:sz w:val="72"/>
          <w:szCs w:val="72"/>
        </w:rPr>
      </w:pPr>
      <w:r>
        <w:rPr>
          <w:rFonts w:ascii="Calibri" w:eastAsia="Calibri" w:hAnsi="Calibri" w:cs="Calibri"/>
          <w:sz w:val="72"/>
          <w:szCs w:val="72"/>
        </w:rPr>
        <w:t xml:space="preserve">What does this excerpt from </w:t>
      </w:r>
      <w:r>
        <w:rPr>
          <w:rFonts w:ascii="Calibri" w:eastAsia="Calibri" w:hAnsi="Calibri" w:cs="Calibri"/>
          <w:i/>
          <w:sz w:val="72"/>
          <w:szCs w:val="72"/>
        </w:rPr>
        <w:t>Invisible Man</w:t>
      </w:r>
      <w:r>
        <w:rPr>
          <w:rFonts w:ascii="Calibri" w:eastAsia="Calibri" w:hAnsi="Calibri" w:cs="Calibri"/>
          <w:sz w:val="72"/>
          <w:szCs w:val="72"/>
        </w:rPr>
        <w:t xml:space="preserve"> tell us about the experience of Ellison and other Black Americans in American society during the 1900s? Explain.</w:t>
      </w:r>
    </w:p>
    <w:p w14:paraId="5A6011AA" w14:textId="77777777" w:rsidR="00603623" w:rsidRDefault="00603623">
      <w:pPr>
        <w:ind w:left="720"/>
        <w:rPr>
          <w:rFonts w:ascii="Calibri" w:eastAsia="Calibri" w:hAnsi="Calibri" w:cs="Calibri"/>
          <w:sz w:val="72"/>
          <w:szCs w:val="72"/>
        </w:rPr>
      </w:pPr>
    </w:p>
    <w:p w14:paraId="32928AF0" w14:textId="77777777" w:rsidR="00603623" w:rsidRDefault="00603623">
      <w:pPr>
        <w:ind w:left="720"/>
        <w:rPr>
          <w:rFonts w:ascii="Calibri" w:eastAsia="Calibri" w:hAnsi="Calibri" w:cs="Calibri"/>
          <w:sz w:val="72"/>
          <w:szCs w:val="72"/>
        </w:rPr>
      </w:pPr>
    </w:p>
    <w:p w14:paraId="4873D2BB" w14:textId="77777777" w:rsidR="009627AC" w:rsidRDefault="009627AC">
      <w:pPr>
        <w:jc w:val="center"/>
        <w:rPr>
          <w:rFonts w:ascii="Calibri" w:eastAsia="Calibri" w:hAnsi="Calibri" w:cs="Calibri"/>
          <w:b/>
          <w:sz w:val="72"/>
          <w:szCs w:val="72"/>
        </w:rPr>
      </w:pPr>
    </w:p>
    <w:p w14:paraId="3AE8ED68" w14:textId="2D4B9A86" w:rsidR="00603623" w:rsidRDefault="004F7611">
      <w:pPr>
        <w:jc w:val="center"/>
        <w:rPr>
          <w:rFonts w:ascii="Calibri" w:eastAsia="Calibri" w:hAnsi="Calibri" w:cs="Calibri"/>
          <w:sz w:val="72"/>
          <w:szCs w:val="72"/>
        </w:rPr>
      </w:pPr>
      <w:r>
        <w:rPr>
          <w:rFonts w:ascii="Calibri" w:eastAsia="Calibri" w:hAnsi="Calibri" w:cs="Calibri"/>
          <w:b/>
          <w:sz w:val="72"/>
          <w:szCs w:val="72"/>
        </w:rPr>
        <w:lastRenderedPageBreak/>
        <w:t>Chat Station #3</w:t>
      </w:r>
    </w:p>
    <w:p w14:paraId="14E88EEB" w14:textId="77777777" w:rsidR="00603623" w:rsidRDefault="00603623">
      <w:pPr>
        <w:ind w:left="720"/>
        <w:rPr>
          <w:rFonts w:ascii="Calibri" w:eastAsia="Calibri" w:hAnsi="Calibri" w:cs="Calibri"/>
          <w:sz w:val="72"/>
          <w:szCs w:val="72"/>
        </w:rPr>
      </w:pPr>
    </w:p>
    <w:p w14:paraId="38BF8292" w14:textId="77777777" w:rsidR="00603623" w:rsidRDefault="004F7611" w:rsidP="009627AC">
      <w:pPr>
        <w:jc w:val="center"/>
        <w:rPr>
          <w:rFonts w:ascii="Calibri" w:eastAsia="Calibri" w:hAnsi="Calibri" w:cs="Calibri"/>
          <w:sz w:val="72"/>
          <w:szCs w:val="72"/>
        </w:rPr>
      </w:pPr>
      <w:r>
        <w:rPr>
          <w:rFonts w:ascii="Calibri" w:eastAsia="Calibri" w:hAnsi="Calibri" w:cs="Calibri"/>
          <w:sz w:val="72"/>
          <w:szCs w:val="72"/>
        </w:rPr>
        <w:t xml:space="preserve">How might the concept of “invisibility” relate to other groups of people </w:t>
      </w:r>
      <w:r>
        <w:rPr>
          <w:rFonts w:ascii="Calibri" w:eastAsia="Calibri" w:hAnsi="Calibri" w:cs="Calibri"/>
          <w:b/>
          <w:i/>
          <w:sz w:val="72"/>
          <w:szCs w:val="72"/>
        </w:rPr>
        <w:t>historically</w:t>
      </w:r>
      <w:r>
        <w:rPr>
          <w:rFonts w:ascii="Calibri" w:eastAsia="Calibri" w:hAnsi="Calibri" w:cs="Calibri"/>
          <w:sz w:val="72"/>
          <w:szCs w:val="72"/>
        </w:rPr>
        <w:t xml:space="preserve">? Explain using one </w:t>
      </w:r>
      <w:r>
        <w:rPr>
          <w:rFonts w:ascii="Calibri" w:eastAsia="Calibri" w:hAnsi="Calibri" w:cs="Calibri"/>
          <w:b/>
          <w:i/>
          <w:sz w:val="72"/>
          <w:szCs w:val="72"/>
        </w:rPr>
        <w:t>historical</w:t>
      </w:r>
      <w:r>
        <w:rPr>
          <w:rFonts w:ascii="Calibri" w:eastAsia="Calibri" w:hAnsi="Calibri" w:cs="Calibri"/>
          <w:sz w:val="72"/>
          <w:szCs w:val="72"/>
        </w:rPr>
        <w:t xml:space="preserve"> example</w:t>
      </w:r>
      <w:r>
        <w:rPr>
          <w:rFonts w:ascii="Calibri" w:eastAsia="Calibri" w:hAnsi="Calibri" w:cs="Calibri"/>
          <w:sz w:val="72"/>
          <w:szCs w:val="72"/>
        </w:rPr>
        <w:t>.</w:t>
      </w:r>
    </w:p>
    <w:p w14:paraId="2600F388" w14:textId="77777777" w:rsidR="00603623" w:rsidRDefault="00603623">
      <w:pPr>
        <w:ind w:left="1890"/>
        <w:rPr>
          <w:rFonts w:ascii="Calibri" w:eastAsia="Calibri" w:hAnsi="Calibri" w:cs="Calibri"/>
          <w:sz w:val="72"/>
          <w:szCs w:val="72"/>
        </w:rPr>
      </w:pPr>
    </w:p>
    <w:p w14:paraId="0D8B6FBE" w14:textId="77777777" w:rsidR="00603623" w:rsidRDefault="00603623">
      <w:pPr>
        <w:ind w:left="1890"/>
        <w:rPr>
          <w:rFonts w:ascii="Calibri" w:eastAsia="Calibri" w:hAnsi="Calibri" w:cs="Calibri"/>
          <w:sz w:val="72"/>
          <w:szCs w:val="72"/>
        </w:rPr>
      </w:pPr>
    </w:p>
    <w:p w14:paraId="394A7C81" w14:textId="77777777" w:rsidR="00603623" w:rsidRDefault="00603623">
      <w:pPr>
        <w:ind w:left="1890"/>
        <w:rPr>
          <w:rFonts w:ascii="Calibri" w:eastAsia="Calibri" w:hAnsi="Calibri" w:cs="Calibri"/>
          <w:sz w:val="72"/>
          <w:szCs w:val="72"/>
        </w:rPr>
      </w:pPr>
    </w:p>
    <w:p w14:paraId="79972857" w14:textId="77777777" w:rsidR="00603623" w:rsidRDefault="004F7611">
      <w:pPr>
        <w:jc w:val="center"/>
        <w:rPr>
          <w:rFonts w:ascii="Calibri" w:eastAsia="Calibri" w:hAnsi="Calibri" w:cs="Calibri"/>
          <w:sz w:val="72"/>
          <w:szCs w:val="72"/>
        </w:rPr>
      </w:pPr>
      <w:r>
        <w:rPr>
          <w:rFonts w:ascii="Calibri" w:eastAsia="Calibri" w:hAnsi="Calibri" w:cs="Calibri"/>
          <w:b/>
          <w:sz w:val="72"/>
          <w:szCs w:val="72"/>
        </w:rPr>
        <w:lastRenderedPageBreak/>
        <w:t>Chat Station #4</w:t>
      </w:r>
    </w:p>
    <w:p w14:paraId="36F39CC0" w14:textId="77777777" w:rsidR="00603623" w:rsidRDefault="00603623" w:rsidP="009627AC">
      <w:pPr>
        <w:ind w:left="1890"/>
        <w:jc w:val="center"/>
        <w:rPr>
          <w:rFonts w:ascii="Calibri" w:eastAsia="Calibri" w:hAnsi="Calibri" w:cs="Calibri"/>
          <w:sz w:val="72"/>
          <w:szCs w:val="72"/>
        </w:rPr>
      </w:pPr>
    </w:p>
    <w:p w14:paraId="3AD13111" w14:textId="1E6837C9" w:rsidR="00603623" w:rsidRDefault="004F7611" w:rsidP="009627AC">
      <w:pPr>
        <w:jc w:val="center"/>
        <w:rPr>
          <w:rFonts w:ascii="Calibri" w:eastAsia="Calibri" w:hAnsi="Calibri" w:cs="Calibri"/>
          <w:sz w:val="72"/>
          <w:szCs w:val="72"/>
        </w:rPr>
      </w:pPr>
      <w:r>
        <w:rPr>
          <w:rFonts w:ascii="Calibri" w:eastAsia="Calibri" w:hAnsi="Calibri" w:cs="Calibri"/>
          <w:sz w:val="72"/>
          <w:szCs w:val="72"/>
        </w:rPr>
        <w:t xml:space="preserve">How might the concept of “invisibility” relate to groups of people </w:t>
      </w:r>
      <w:r>
        <w:rPr>
          <w:rFonts w:ascii="Calibri" w:eastAsia="Calibri" w:hAnsi="Calibri" w:cs="Calibri"/>
          <w:b/>
          <w:i/>
          <w:sz w:val="72"/>
          <w:szCs w:val="72"/>
        </w:rPr>
        <w:t>today</w:t>
      </w:r>
      <w:r>
        <w:rPr>
          <w:rFonts w:ascii="Calibri" w:eastAsia="Calibri" w:hAnsi="Calibri" w:cs="Calibri"/>
          <w:sz w:val="72"/>
          <w:szCs w:val="72"/>
        </w:rPr>
        <w:t xml:space="preserve">?  Explain using one </w:t>
      </w:r>
      <w:r>
        <w:rPr>
          <w:rFonts w:ascii="Calibri" w:eastAsia="Calibri" w:hAnsi="Calibri" w:cs="Calibri"/>
          <w:b/>
          <w:i/>
          <w:sz w:val="72"/>
          <w:szCs w:val="72"/>
        </w:rPr>
        <w:t>current</w:t>
      </w:r>
      <w:r>
        <w:rPr>
          <w:rFonts w:ascii="Calibri" w:eastAsia="Calibri" w:hAnsi="Calibri" w:cs="Calibri"/>
          <w:sz w:val="72"/>
          <w:szCs w:val="72"/>
        </w:rPr>
        <w:t xml:space="preserve"> example.</w:t>
      </w:r>
    </w:p>
    <w:p w14:paraId="329DE0E4" w14:textId="77777777" w:rsidR="009627AC" w:rsidRDefault="009627AC" w:rsidP="009627AC">
      <w:pPr>
        <w:rPr>
          <w:rFonts w:ascii="Calibri" w:eastAsia="Calibri" w:hAnsi="Calibri" w:cs="Calibri"/>
          <w:sz w:val="72"/>
          <w:szCs w:val="72"/>
        </w:rPr>
      </w:pPr>
    </w:p>
    <w:p w14:paraId="5F6A6559" w14:textId="77777777" w:rsidR="009627AC" w:rsidRDefault="009627AC" w:rsidP="009627AC">
      <w:pPr>
        <w:rPr>
          <w:rFonts w:ascii="Calibri" w:eastAsia="Calibri" w:hAnsi="Calibri" w:cs="Calibri"/>
          <w:sz w:val="72"/>
          <w:szCs w:val="72"/>
        </w:rPr>
      </w:pPr>
    </w:p>
    <w:p w14:paraId="29FC1935" w14:textId="77777777" w:rsidR="009627AC" w:rsidRDefault="009627AC" w:rsidP="009627AC">
      <w:pPr>
        <w:rPr>
          <w:rFonts w:ascii="Calibri" w:eastAsia="Calibri" w:hAnsi="Calibri" w:cs="Calibri"/>
          <w:sz w:val="72"/>
          <w:szCs w:val="72"/>
        </w:rPr>
      </w:pPr>
    </w:p>
    <w:p w14:paraId="4316968C" w14:textId="77777777" w:rsidR="009627AC" w:rsidRDefault="009627AC" w:rsidP="009627AC">
      <w:pPr>
        <w:rPr>
          <w:rFonts w:ascii="Calibri" w:eastAsia="Calibri" w:hAnsi="Calibri" w:cs="Calibri"/>
          <w:sz w:val="72"/>
          <w:szCs w:val="72"/>
        </w:rPr>
      </w:pPr>
    </w:p>
    <w:p w14:paraId="1692F55B" w14:textId="475FD90D" w:rsidR="00603623" w:rsidRDefault="004F7611" w:rsidP="009627AC">
      <w:pPr>
        <w:jc w:val="center"/>
        <w:rPr>
          <w:rFonts w:ascii="Calibri" w:eastAsia="Calibri" w:hAnsi="Calibri" w:cs="Calibri"/>
          <w:sz w:val="72"/>
          <w:szCs w:val="72"/>
        </w:rPr>
      </w:pPr>
      <w:r>
        <w:rPr>
          <w:rFonts w:ascii="Calibri" w:eastAsia="Calibri" w:hAnsi="Calibri" w:cs="Calibri"/>
          <w:b/>
          <w:sz w:val="72"/>
          <w:szCs w:val="72"/>
        </w:rPr>
        <w:lastRenderedPageBreak/>
        <w:t>Chat Station #5</w:t>
      </w:r>
    </w:p>
    <w:p w14:paraId="1EDB4EEC" w14:textId="77777777" w:rsidR="00603623" w:rsidRDefault="00603623" w:rsidP="009627AC">
      <w:pPr>
        <w:jc w:val="center"/>
        <w:rPr>
          <w:rFonts w:ascii="Calibri" w:eastAsia="Calibri" w:hAnsi="Calibri" w:cs="Calibri"/>
          <w:sz w:val="72"/>
          <w:szCs w:val="72"/>
        </w:rPr>
      </w:pPr>
    </w:p>
    <w:p w14:paraId="5E6F6350" w14:textId="77777777" w:rsidR="00603623" w:rsidRDefault="004F7611" w:rsidP="009627AC">
      <w:pPr>
        <w:jc w:val="center"/>
        <w:rPr>
          <w:rFonts w:ascii="Calibri" w:eastAsia="Calibri" w:hAnsi="Calibri" w:cs="Calibri"/>
          <w:sz w:val="72"/>
          <w:szCs w:val="72"/>
        </w:rPr>
      </w:pPr>
      <w:r>
        <w:rPr>
          <w:rFonts w:ascii="Calibri" w:eastAsia="Calibri" w:hAnsi="Calibri" w:cs="Calibri"/>
          <w:sz w:val="72"/>
          <w:szCs w:val="72"/>
        </w:rPr>
        <w:t>How can discrimination, prejudice, and stereotyping keep us from “seeing” people? Explain.</w:t>
      </w:r>
    </w:p>
    <w:p w14:paraId="7241DB03" w14:textId="77777777" w:rsidR="00603623" w:rsidRDefault="00603623">
      <w:pPr>
        <w:ind w:left="720"/>
        <w:rPr>
          <w:rFonts w:ascii="Calibri" w:eastAsia="Calibri" w:hAnsi="Calibri" w:cs="Calibri"/>
          <w:sz w:val="72"/>
          <w:szCs w:val="72"/>
        </w:rPr>
      </w:pPr>
    </w:p>
    <w:p w14:paraId="637BF1F5" w14:textId="77777777" w:rsidR="00603623" w:rsidRDefault="00603623">
      <w:pPr>
        <w:ind w:left="720"/>
        <w:rPr>
          <w:rFonts w:ascii="Calibri" w:eastAsia="Calibri" w:hAnsi="Calibri" w:cs="Calibri"/>
          <w:sz w:val="72"/>
          <w:szCs w:val="72"/>
        </w:rPr>
      </w:pPr>
    </w:p>
    <w:p w14:paraId="24FE2530" w14:textId="77777777" w:rsidR="00603623" w:rsidRDefault="00603623">
      <w:pPr>
        <w:ind w:left="720"/>
        <w:rPr>
          <w:rFonts w:ascii="Calibri" w:eastAsia="Calibri" w:hAnsi="Calibri" w:cs="Calibri"/>
          <w:sz w:val="72"/>
          <w:szCs w:val="72"/>
        </w:rPr>
      </w:pPr>
    </w:p>
    <w:p w14:paraId="44E56C77" w14:textId="77777777" w:rsidR="00603623" w:rsidRDefault="00603623">
      <w:pPr>
        <w:ind w:left="720"/>
        <w:rPr>
          <w:rFonts w:ascii="Calibri" w:eastAsia="Calibri" w:hAnsi="Calibri" w:cs="Calibri"/>
          <w:sz w:val="72"/>
          <w:szCs w:val="72"/>
        </w:rPr>
      </w:pPr>
    </w:p>
    <w:p w14:paraId="307EFCC1" w14:textId="77777777" w:rsidR="00603623" w:rsidRDefault="004F7611">
      <w:pPr>
        <w:jc w:val="center"/>
        <w:rPr>
          <w:rFonts w:ascii="Calibri" w:eastAsia="Calibri" w:hAnsi="Calibri" w:cs="Calibri"/>
          <w:sz w:val="72"/>
          <w:szCs w:val="72"/>
        </w:rPr>
      </w:pPr>
      <w:r>
        <w:rPr>
          <w:rFonts w:ascii="Calibri" w:eastAsia="Calibri" w:hAnsi="Calibri" w:cs="Calibri"/>
          <w:b/>
          <w:sz w:val="72"/>
          <w:szCs w:val="72"/>
        </w:rPr>
        <w:lastRenderedPageBreak/>
        <w:t>Chat Station #6</w:t>
      </w:r>
    </w:p>
    <w:p w14:paraId="12B344B1" w14:textId="77777777" w:rsidR="00603623" w:rsidRDefault="00603623">
      <w:pPr>
        <w:ind w:left="720"/>
        <w:rPr>
          <w:rFonts w:ascii="Calibri" w:eastAsia="Calibri" w:hAnsi="Calibri" w:cs="Calibri"/>
          <w:sz w:val="72"/>
          <w:szCs w:val="72"/>
        </w:rPr>
      </w:pPr>
    </w:p>
    <w:p w14:paraId="025F0635" w14:textId="77777777" w:rsidR="00603623" w:rsidRDefault="004F7611" w:rsidP="009627AC">
      <w:pPr>
        <w:jc w:val="center"/>
        <w:rPr>
          <w:rFonts w:ascii="Calibri" w:eastAsia="Calibri" w:hAnsi="Calibri" w:cs="Calibri"/>
          <w:sz w:val="72"/>
          <w:szCs w:val="72"/>
        </w:rPr>
      </w:pPr>
      <w:r>
        <w:rPr>
          <w:rFonts w:ascii="Calibri" w:eastAsia="Calibri" w:hAnsi="Calibri" w:cs="Calibri"/>
          <w:sz w:val="72"/>
          <w:szCs w:val="72"/>
        </w:rPr>
        <w:t xml:space="preserve">What does this excerpt from </w:t>
      </w:r>
      <w:r>
        <w:rPr>
          <w:rFonts w:ascii="Calibri" w:eastAsia="Calibri" w:hAnsi="Calibri" w:cs="Calibri"/>
          <w:i/>
          <w:sz w:val="72"/>
          <w:szCs w:val="72"/>
        </w:rPr>
        <w:t>Invisible Man</w:t>
      </w:r>
      <w:r>
        <w:rPr>
          <w:rFonts w:ascii="Calibri" w:eastAsia="Calibri" w:hAnsi="Calibri" w:cs="Calibri"/>
          <w:sz w:val="72"/>
          <w:szCs w:val="72"/>
        </w:rPr>
        <w:t xml:space="preserve"> tell us about the experience of Ellison and other Black Americans in American society during the 1900s</w:t>
      </w:r>
      <w:r>
        <w:rPr>
          <w:rFonts w:ascii="Calibri" w:eastAsia="Calibri" w:hAnsi="Calibri" w:cs="Calibri"/>
          <w:sz w:val="72"/>
          <w:szCs w:val="72"/>
        </w:rPr>
        <w:t>? Explain.</w:t>
      </w:r>
    </w:p>
    <w:p w14:paraId="127DD2CF" w14:textId="77777777" w:rsidR="00603623" w:rsidRDefault="00603623">
      <w:pPr>
        <w:ind w:left="720"/>
        <w:rPr>
          <w:rFonts w:ascii="Calibri" w:eastAsia="Calibri" w:hAnsi="Calibri" w:cs="Calibri"/>
          <w:sz w:val="72"/>
          <w:szCs w:val="72"/>
        </w:rPr>
      </w:pPr>
    </w:p>
    <w:p w14:paraId="000D017C" w14:textId="77777777" w:rsidR="00603623" w:rsidRDefault="00603623">
      <w:pPr>
        <w:ind w:left="720"/>
        <w:rPr>
          <w:rFonts w:ascii="Calibri" w:eastAsia="Calibri" w:hAnsi="Calibri" w:cs="Calibri"/>
          <w:sz w:val="72"/>
          <w:szCs w:val="72"/>
        </w:rPr>
      </w:pPr>
    </w:p>
    <w:p w14:paraId="3FE1E902" w14:textId="77777777" w:rsidR="009627AC" w:rsidRDefault="009627AC">
      <w:pPr>
        <w:jc w:val="center"/>
        <w:rPr>
          <w:rFonts w:ascii="Calibri" w:eastAsia="Calibri" w:hAnsi="Calibri" w:cs="Calibri"/>
          <w:b/>
          <w:sz w:val="72"/>
          <w:szCs w:val="72"/>
        </w:rPr>
      </w:pPr>
    </w:p>
    <w:p w14:paraId="0DFE9198" w14:textId="549A55FF" w:rsidR="00603623" w:rsidRDefault="004F7611">
      <w:pPr>
        <w:jc w:val="center"/>
        <w:rPr>
          <w:rFonts w:ascii="Calibri" w:eastAsia="Calibri" w:hAnsi="Calibri" w:cs="Calibri"/>
          <w:sz w:val="72"/>
          <w:szCs w:val="72"/>
        </w:rPr>
      </w:pPr>
      <w:r>
        <w:rPr>
          <w:rFonts w:ascii="Calibri" w:eastAsia="Calibri" w:hAnsi="Calibri" w:cs="Calibri"/>
          <w:b/>
          <w:sz w:val="72"/>
          <w:szCs w:val="72"/>
        </w:rPr>
        <w:lastRenderedPageBreak/>
        <w:t>Chat Station #7</w:t>
      </w:r>
    </w:p>
    <w:p w14:paraId="7A2439C0" w14:textId="77777777" w:rsidR="00603623" w:rsidRDefault="00603623">
      <w:pPr>
        <w:ind w:left="720"/>
        <w:rPr>
          <w:rFonts w:ascii="Calibri" w:eastAsia="Calibri" w:hAnsi="Calibri" w:cs="Calibri"/>
          <w:sz w:val="72"/>
          <w:szCs w:val="72"/>
        </w:rPr>
      </w:pPr>
    </w:p>
    <w:p w14:paraId="5AC877D3" w14:textId="77777777" w:rsidR="00603623" w:rsidRDefault="004F7611" w:rsidP="009627AC">
      <w:pPr>
        <w:jc w:val="center"/>
        <w:rPr>
          <w:rFonts w:ascii="Calibri" w:eastAsia="Calibri" w:hAnsi="Calibri" w:cs="Calibri"/>
          <w:sz w:val="72"/>
          <w:szCs w:val="72"/>
        </w:rPr>
      </w:pPr>
      <w:r>
        <w:rPr>
          <w:rFonts w:ascii="Calibri" w:eastAsia="Calibri" w:hAnsi="Calibri" w:cs="Calibri"/>
          <w:sz w:val="72"/>
          <w:szCs w:val="72"/>
        </w:rPr>
        <w:t xml:space="preserve">How might the concept of “invisibility” relate to other groups of people </w:t>
      </w:r>
      <w:r>
        <w:rPr>
          <w:rFonts w:ascii="Calibri" w:eastAsia="Calibri" w:hAnsi="Calibri" w:cs="Calibri"/>
          <w:b/>
          <w:i/>
          <w:sz w:val="72"/>
          <w:szCs w:val="72"/>
        </w:rPr>
        <w:t>historically</w:t>
      </w:r>
      <w:r>
        <w:rPr>
          <w:rFonts w:ascii="Calibri" w:eastAsia="Calibri" w:hAnsi="Calibri" w:cs="Calibri"/>
          <w:sz w:val="72"/>
          <w:szCs w:val="72"/>
        </w:rPr>
        <w:t xml:space="preserve">? Explain using one </w:t>
      </w:r>
      <w:r>
        <w:rPr>
          <w:rFonts w:ascii="Calibri" w:eastAsia="Calibri" w:hAnsi="Calibri" w:cs="Calibri"/>
          <w:b/>
          <w:i/>
          <w:sz w:val="72"/>
          <w:szCs w:val="72"/>
        </w:rPr>
        <w:t>historical</w:t>
      </w:r>
      <w:r>
        <w:rPr>
          <w:rFonts w:ascii="Calibri" w:eastAsia="Calibri" w:hAnsi="Calibri" w:cs="Calibri"/>
          <w:sz w:val="72"/>
          <w:szCs w:val="72"/>
        </w:rPr>
        <w:t xml:space="preserve"> example.</w:t>
      </w:r>
    </w:p>
    <w:p w14:paraId="57A9B1D8" w14:textId="77777777" w:rsidR="00603623" w:rsidRDefault="00603623">
      <w:pPr>
        <w:ind w:left="1890"/>
        <w:rPr>
          <w:rFonts w:ascii="Calibri" w:eastAsia="Calibri" w:hAnsi="Calibri" w:cs="Calibri"/>
          <w:sz w:val="72"/>
          <w:szCs w:val="72"/>
        </w:rPr>
      </w:pPr>
    </w:p>
    <w:p w14:paraId="24187D4B" w14:textId="77777777" w:rsidR="00603623" w:rsidRDefault="00603623">
      <w:pPr>
        <w:ind w:left="1890"/>
        <w:rPr>
          <w:rFonts w:ascii="Calibri" w:eastAsia="Calibri" w:hAnsi="Calibri" w:cs="Calibri"/>
          <w:sz w:val="72"/>
          <w:szCs w:val="72"/>
        </w:rPr>
      </w:pPr>
    </w:p>
    <w:p w14:paraId="5A8B6735" w14:textId="77777777" w:rsidR="00603623" w:rsidRDefault="00603623">
      <w:pPr>
        <w:ind w:left="1890"/>
        <w:rPr>
          <w:rFonts w:ascii="Calibri" w:eastAsia="Calibri" w:hAnsi="Calibri" w:cs="Calibri"/>
          <w:sz w:val="72"/>
          <w:szCs w:val="72"/>
        </w:rPr>
      </w:pPr>
    </w:p>
    <w:p w14:paraId="3103489A" w14:textId="77777777" w:rsidR="00603623" w:rsidRDefault="004F7611">
      <w:pPr>
        <w:jc w:val="center"/>
        <w:rPr>
          <w:rFonts w:ascii="Calibri" w:eastAsia="Calibri" w:hAnsi="Calibri" w:cs="Calibri"/>
          <w:sz w:val="72"/>
          <w:szCs w:val="72"/>
        </w:rPr>
      </w:pPr>
      <w:r>
        <w:rPr>
          <w:rFonts w:ascii="Calibri" w:eastAsia="Calibri" w:hAnsi="Calibri" w:cs="Calibri"/>
          <w:b/>
          <w:sz w:val="72"/>
          <w:szCs w:val="72"/>
        </w:rPr>
        <w:lastRenderedPageBreak/>
        <w:t>Chat Station #8</w:t>
      </w:r>
    </w:p>
    <w:p w14:paraId="66050872" w14:textId="77777777" w:rsidR="00603623" w:rsidRDefault="00603623">
      <w:pPr>
        <w:ind w:left="1890"/>
        <w:rPr>
          <w:rFonts w:ascii="Calibri" w:eastAsia="Calibri" w:hAnsi="Calibri" w:cs="Calibri"/>
          <w:sz w:val="72"/>
          <w:szCs w:val="72"/>
        </w:rPr>
      </w:pPr>
    </w:p>
    <w:p w14:paraId="6A21E8B6" w14:textId="58B4D59B" w:rsidR="00603623" w:rsidRDefault="004F7611" w:rsidP="009627AC">
      <w:pPr>
        <w:jc w:val="center"/>
        <w:rPr>
          <w:rFonts w:ascii="Calibri" w:eastAsia="Calibri" w:hAnsi="Calibri" w:cs="Calibri"/>
          <w:sz w:val="72"/>
          <w:szCs w:val="72"/>
        </w:rPr>
      </w:pPr>
      <w:r>
        <w:rPr>
          <w:rFonts w:ascii="Calibri" w:eastAsia="Calibri" w:hAnsi="Calibri" w:cs="Calibri"/>
          <w:sz w:val="72"/>
          <w:szCs w:val="72"/>
        </w:rPr>
        <w:t xml:space="preserve">How might the concept of “invisibility” relate to groups of people </w:t>
      </w:r>
      <w:r>
        <w:rPr>
          <w:rFonts w:ascii="Calibri" w:eastAsia="Calibri" w:hAnsi="Calibri" w:cs="Calibri"/>
          <w:b/>
          <w:i/>
          <w:sz w:val="72"/>
          <w:szCs w:val="72"/>
        </w:rPr>
        <w:t>today</w:t>
      </w:r>
      <w:r>
        <w:rPr>
          <w:rFonts w:ascii="Calibri" w:eastAsia="Calibri" w:hAnsi="Calibri" w:cs="Calibri"/>
          <w:sz w:val="72"/>
          <w:szCs w:val="72"/>
        </w:rPr>
        <w:t>?  Explai</w:t>
      </w:r>
      <w:r>
        <w:rPr>
          <w:rFonts w:ascii="Calibri" w:eastAsia="Calibri" w:hAnsi="Calibri" w:cs="Calibri"/>
          <w:sz w:val="72"/>
          <w:szCs w:val="72"/>
        </w:rPr>
        <w:t xml:space="preserve">n using one </w:t>
      </w:r>
      <w:r>
        <w:rPr>
          <w:rFonts w:ascii="Calibri" w:eastAsia="Calibri" w:hAnsi="Calibri" w:cs="Calibri"/>
          <w:b/>
          <w:i/>
          <w:sz w:val="72"/>
          <w:szCs w:val="72"/>
        </w:rPr>
        <w:t>current</w:t>
      </w:r>
      <w:r>
        <w:rPr>
          <w:rFonts w:ascii="Calibri" w:eastAsia="Calibri" w:hAnsi="Calibri" w:cs="Calibri"/>
          <w:sz w:val="72"/>
          <w:szCs w:val="72"/>
        </w:rPr>
        <w:t xml:space="preserve"> example.</w:t>
      </w:r>
    </w:p>
    <w:p w14:paraId="31E96C27" w14:textId="77777777" w:rsidR="00603623" w:rsidRDefault="00603623">
      <w:pPr>
        <w:ind w:left="1890"/>
        <w:rPr>
          <w:rFonts w:ascii="Calibri" w:eastAsia="Calibri" w:hAnsi="Calibri" w:cs="Calibri"/>
          <w:sz w:val="72"/>
          <w:szCs w:val="72"/>
        </w:rPr>
      </w:pPr>
    </w:p>
    <w:p w14:paraId="62E6EC6F" w14:textId="77777777" w:rsidR="00603623" w:rsidRDefault="00603623">
      <w:pPr>
        <w:ind w:left="1890"/>
        <w:rPr>
          <w:rFonts w:ascii="Calibri" w:eastAsia="Calibri" w:hAnsi="Calibri" w:cs="Calibri"/>
          <w:sz w:val="72"/>
          <w:szCs w:val="72"/>
        </w:rPr>
      </w:pPr>
    </w:p>
    <w:sectPr w:rsidR="00603623"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3A33A" w14:textId="77777777" w:rsidR="004F7611" w:rsidRDefault="004F7611">
      <w:pPr>
        <w:spacing w:line="240" w:lineRule="auto"/>
      </w:pPr>
      <w:r>
        <w:separator/>
      </w:r>
    </w:p>
  </w:endnote>
  <w:endnote w:type="continuationSeparator" w:id="0">
    <w:p w14:paraId="5B024E74" w14:textId="77777777" w:rsidR="004F7611" w:rsidRDefault="004F76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FF5AB" w14:textId="77777777" w:rsidR="00603623" w:rsidRDefault="004F7611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FD4E6DF" wp14:editId="35A9C717">
              <wp:simplePos x="0" y="0"/>
              <wp:positionH relativeFrom="column">
                <wp:posOffset>4819650</wp:posOffset>
              </wp:positionH>
              <wp:positionV relativeFrom="paragraph">
                <wp:posOffset>-9524</wp:posOffset>
              </wp:positionV>
              <wp:extent cx="4010025" cy="341102"/>
              <wp:effectExtent l="0" t="0" r="0" b="0"/>
              <wp:wrapSquare wrapText="bothSides" distT="0" distB="0" distL="114300" distR="11430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10025" cy="341102"/>
                        <a:chOff x="3240275" y="3637125"/>
                        <a:chExt cx="4572000" cy="371575"/>
                      </a:xfrm>
                    </wpg:grpSpPr>
                    <pic:pic xmlns:pic="http://schemas.openxmlformats.org/drawingml/2006/picture">
                      <pic:nvPicPr>
                        <pic:cNvPr id="2" name="Shape 2"/>
                        <pic:cNvPicPr preferRelativeResize="0"/>
                      </pic:nvPicPr>
                      <pic:blipFill>
                        <a:blip r:embed="rId1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40275" y="3694375"/>
                          <a:ext cx="45720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Rectangle 3"/>
                      <wps:cNvSpPr/>
                      <wps:spPr>
                        <a:xfrm>
                          <a:off x="3345750" y="3637125"/>
                          <a:ext cx="400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477B2C" w14:textId="77777777" w:rsidR="00603623" w:rsidRDefault="004F7611">
                            <w:pPr>
                              <w:spacing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smallCaps/>
                                <w:color w:val="2D2D2D"/>
                                <w:sz w:val="24"/>
                              </w:rPr>
                              <w:t>The Literary Work of Ralph Ellison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4819650</wp:posOffset>
              </wp:positionH>
              <wp:positionV relativeFrom="paragraph">
                <wp:posOffset>-9524</wp:posOffset>
              </wp:positionV>
              <wp:extent cx="4010025" cy="341102"/>
              <wp:effectExtent b="0" l="0" r="0" t="0"/>
              <wp:wrapSquare wrapText="bothSides" distB="0" distT="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4110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B22FF" w14:textId="77777777" w:rsidR="004F7611" w:rsidRDefault="004F7611">
      <w:pPr>
        <w:spacing w:line="240" w:lineRule="auto"/>
      </w:pPr>
      <w:r>
        <w:separator/>
      </w:r>
    </w:p>
  </w:footnote>
  <w:footnote w:type="continuationSeparator" w:id="0">
    <w:p w14:paraId="515199EC" w14:textId="77777777" w:rsidR="004F7611" w:rsidRDefault="004F76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A1FA5"/>
    <w:multiLevelType w:val="multilevel"/>
    <w:tmpl w:val="72B6532C"/>
    <w:lvl w:ilvl="0">
      <w:start w:val="1"/>
      <w:numFmt w:val="decimal"/>
      <w:lvlText w:val="%1."/>
      <w:lvlJc w:val="left"/>
      <w:pPr>
        <w:ind w:left="1890" w:hanging="117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CD34D7B"/>
    <w:multiLevelType w:val="multilevel"/>
    <w:tmpl w:val="5E2C52BE"/>
    <w:lvl w:ilvl="0">
      <w:start w:val="1"/>
      <w:numFmt w:val="decimal"/>
      <w:lvlText w:val="%1."/>
      <w:lvlJc w:val="left"/>
      <w:pPr>
        <w:ind w:left="1890" w:hanging="117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23"/>
    <w:rsid w:val="004F7611"/>
    <w:rsid w:val="00603623"/>
    <w:rsid w:val="0096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E13885"/>
  <w15:docId w15:val="{394CEA1B-0454-6248-AC45-864874DE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Lunsford, Janaye N.</cp:lastModifiedBy>
  <cp:revision>2</cp:revision>
  <dcterms:created xsi:type="dcterms:W3CDTF">2021-03-22T19:43:00Z</dcterms:created>
  <dcterms:modified xsi:type="dcterms:W3CDTF">2021-03-22T19:43:00Z</dcterms:modified>
</cp:coreProperties>
</file>