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231DF1" w14:textId="009421CD" w:rsidR="000502B3" w:rsidRPr="00397936" w:rsidRDefault="00397936">
      <w:pPr>
        <w:rPr>
          <w:b/>
          <w:color w:val="000000"/>
          <w:sz w:val="32"/>
          <w:szCs w:val="32"/>
        </w:rPr>
      </w:pPr>
      <w:r w:rsidRPr="00397936">
        <w:rPr>
          <w:b/>
          <w:color w:val="000000"/>
          <w:sz w:val="32"/>
          <w:szCs w:val="32"/>
        </w:rPr>
        <w:t>PARENT LETTER</w:t>
      </w:r>
      <w:r>
        <w:rPr>
          <w:b/>
          <w:color w:val="000000"/>
          <w:sz w:val="32"/>
          <w:szCs w:val="32"/>
        </w:rPr>
        <w:t xml:space="preserve"> REGARDING HALL OF INJUSTICE LESSON</w:t>
      </w:r>
    </w:p>
    <w:p w14:paraId="26E4575F" w14:textId="77777777" w:rsidR="005707BD" w:rsidRDefault="00397936" w:rsidP="002445AF">
      <w:pPr>
        <w:rPr>
          <w:rFonts w:asciiTheme="majorHAnsi" w:eastAsia="Times New Roman" w:hAnsiTheme="majorHAnsi" w:cstheme="majorHAnsi"/>
          <w:color w:val="auto"/>
          <w:sz w:val="24"/>
        </w:rPr>
      </w:pPr>
      <w:r>
        <w:rPr>
          <w:rFonts w:cstheme="minorHAnsi"/>
        </w:rPr>
        <w:br/>
      </w:r>
    </w:p>
    <w:p w14:paraId="116EE531" w14:textId="2A4EAA34" w:rsidR="002445AF" w:rsidRPr="00D8767F" w:rsidRDefault="002445AF" w:rsidP="002445AF">
      <w:pPr>
        <w:rPr>
          <w:rFonts w:asciiTheme="majorHAnsi" w:eastAsia="Times New Roman" w:hAnsiTheme="majorHAnsi" w:cstheme="majorHAnsi"/>
          <w:color w:val="auto"/>
          <w:sz w:val="24"/>
        </w:rPr>
      </w:pPr>
      <w:r w:rsidRPr="00D8767F">
        <w:rPr>
          <w:rFonts w:asciiTheme="majorHAnsi" w:eastAsia="Times New Roman" w:hAnsiTheme="majorHAnsi" w:cstheme="majorHAnsi"/>
          <w:color w:val="auto"/>
          <w:sz w:val="24"/>
        </w:rPr>
        <w:t xml:space="preserve">Dear Parent(s), </w:t>
      </w:r>
    </w:p>
    <w:p w14:paraId="665B5440" w14:textId="77777777" w:rsidR="002445AF" w:rsidRPr="00D8767F" w:rsidRDefault="002445AF" w:rsidP="002445AF">
      <w:pPr>
        <w:rPr>
          <w:rFonts w:asciiTheme="majorHAnsi" w:eastAsia="Times New Roman" w:hAnsiTheme="majorHAnsi" w:cstheme="majorHAnsi"/>
          <w:color w:val="auto"/>
          <w:sz w:val="24"/>
        </w:rPr>
      </w:pPr>
    </w:p>
    <w:p w14:paraId="58BC1814" w14:textId="34003116" w:rsidR="002445AF" w:rsidRPr="00D8767F" w:rsidRDefault="002445AF" w:rsidP="002445AF">
      <w:pPr>
        <w:rPr>
          <w:rFonts w:asciiTheme="majorHAnsi" w:eastAsia="Times New Roman" w:hAnsiTheme="majorHAnsi" w:cstheme="majorHAnsi"/>
          <w:color w:val="auto"/>
          <w:sz w:val="24"/>
        </w:rPr>
      </w:pPr>
      <w:r w:rsidRPr="00D8767F">
        <w:rPr>
          <w:rFonts w:asciiTheme="majorHAnsi" w:eastAsia="Times New Roman" w:hAnsiTheme="majorHAnsi" w:cstheme="majorHAnsi"/>
          <w:color w:val="auto"/>
          <w:sz w:val="24"/>
        </w:rPr>
        <w:t xml:space="preserve">In </w:t>
      </w:r>
      <w:r w:rsidR="005707BD">
        <w:rPr>
          <w:rFonts w:asciiTheme="majorHAnsi" w:eastAsia="Times New Roman" w:hAnsiTheme="majorHAnsi" w:cstheme="majorHAnsi"/>
          <w:color w:val="auto"/>
          <w:sz w:val="24"/>
        </w:rPr>
        <w:t>Part 2</w:t>
      </w:r>
      <w:r w:rsidRPr="00D8767F">
        <w:rPr>
          <w:rFonts w:asciiTheme="majorHAnsi" w:eastAsia="Times New Roman" w:hAnsiTheme="majorHAnsi" w:cstheme="majorHAnsi"/>
          <w:color w:val="auto"/>
          <w:sz w:val="24"/>
        </w:rPr>
        <w:t xml:space="preserve"> of the upcoming </w:t>
      </w:r>
      <w:r w:rsidR="005707BD">
        <w:rPr>
          <w:rFonts w:asciiTheme="majorHAnsi" w:eastAsia="Times New Roman" w:hAnsiTheme="majorHAnsi" w:cstheme="majorHAnsi"/>
          <w:color w:val="auto"/>
          <w:sz w:val="24"/>
        </w:rPr>
        <w:t>“</w:t>
      </w:r>
      <w:r w:rsidRPr="00D8767F">
        <w:rPr>
          <w:rFonts w:asciiTheme="majorHAnsi" w:eastAsia="Times New Roman" w:hAnsiTheme="majorHAnsi" w:cstheme="majorHAnsi"/>
          <w:color w:val="auto"/>
          <w:sz w:val="24"/>
        </w:rPr>
        <w:t>Hall of Injustice</w:t>
      </w:r>
      <w:r w:rsidR="005707BD">
        <w:rPr>
          <w:rFonts w:asciiTheme="majorHAnsi" w:eastAsia="Times New Roman" w:hAnsiTheme="majorHAnsi" w:cstheme="majorHAnsi"/>
          <w:color w:val="auto"/>
          <w:sz w:val="24"/>
        </w:rPr>
        <w:t>”</w:t>
      </w:r>
      <w:r w:rsidRPr="00D8767F">
        <w:rPr>
          <w:rFonts w:asciiTheme="majorHAnsi" w:eastAsia="Times New Roman" w:hAnsiTheme="majorHAnsi" w:cstheme="majorHAnsi"/>
          <w:color w:val="auto"/>
          <w:sz w:val="24"/>
        </w:rPr>
        <w:t xml:space="preserve"> lesson, it is important to note that your child will be researching a difficult time in Oklahoma’s history. Your student will be engaged in learning about the Tulsa Race Massacre which occurred in Tulsa, Oklahoma, in 1921. During the unit, students will be exploring a variety of resources including articles, videos, photos, and audio accounts of the circumstances surrounding the situation in Tulsa. These resources may contain words or images that are difficult for your student. It is important that you be aware that the content is a sensitive topic and will be approached with respect in the classroom.</w:t>
      </w:r>
    </w:p>
    <w:p w14:paraId="42F4A8A2" w14:textId="77777777" w:rsidR="002445AF" w:rsidRPr="00D8767F" w:rsidRDefault="002445AF" w:rsidP="002445AF">
      <w:pPr>
        <w:rPr>
          <w:rFonts w:asciiTheme="majorHAnsi" w:eastAsia="Times New Roman" w:hAnsiTheme="majorHAnsi" w:cstheme="majorHAnsi"/>
          <w:color w:val="auto"/>
          <w:sz w:val="24"/>
        </w:rPr>
      </w:pPr>
    </w:p>
    <w:p w14:paraId="3EF621DF" w14:textId="77777777" w:rsidR="002445AF" w:rsidRPr="00D8767F" w:rsidRDefault="002445AF" w:rsidP="002445AF">
      <w:pPr>
        <w:rPr>
          <w:rFonts w:asciiTheme="majorHAnsi" w:eastAsia="Times New Roman" w:hAnsiTheme="majorHAnsi" w:cstheme="majorHAnsi"/>
          <w:color w:val="auto"/>
          <w:sz w:val="24"/>
        </w:rPr>
      </w:pPr>
      <w:r w:rsidRPr="00D8767F">
        <w:rPr>
          <w:rFonts w:asciiTheme="majorHAnsi" w:eastAsia="Times New Roman" w:hAnsiTheme="majorHAnsi" w:cstheme="majorHAnsi"/>
          <w:color w:val="auto"/>
          <w:sz w:val="24"/>
        </w:rPr>
        <w:t xml:space="preserve">Your student will use a self-chosen inquiry question to research the event and write an informative essay with a focus on how remembering history impacts the present. The direction of your student’s research will be primarily focused on the interest of your student. Your student may choose a topic about art, music, economic issues, race relations, reparations, individual citizens, or anything regarding the </w:t>
      </w:r>
      <w:proofErr w:type="gramStart"/>
      <w:r w:rsidRPr="00D8767F">
        <w:rPr>
          <w:rFonts w:asciiTheme="majorHAnsi" w:eastAsia="Times New Roman" w:hAnsiTheme="majorHAnsi" w:cstheme="majorHAnsi"/>
          <w:color w:val="auto"/>
          <w:sz w:val="24"/>
        </w:rPr>
        <w:t>time period</w:t>
      </w:r>
      <w:proofErr w:type="gramEnd"/>
      <w:r w:rsidRPr="00D8767F">
        <w:rPr>
          <w:rFonts w:asciiTheme="majorHAnsi" w:eastAsia="Times New Roman" w:hAnsiTheme="majorHAnsi" w:cstheme="majorHAnsi"/>
          <w:color w:val="auto"/>
          <w:sz w:val="24"/>
        </w:rPr>
        <w:t xml:space="preserve"> that is of interest to your child. Your student will meet with me to approve their research question. By the end of the lesson, your student will have made a connection between the historical event and the present context. </w:t>
      </w:r>
    </w:p>
    <w:p w14:paraId="037E4BBF" w14:textId="77777777" w:rsidR="002445AF" w:rsidRPr="00D8767F" w:rsidRDefault="002445AF" w:rsidP="002445AF">
      <w:pPr>
        <w:rPr>
          <w:rFonts w:asciiTheme="majorHAnsi" w:hAnsiTheme="majorHAnsi" w:cstheme="majorHAnsi"/>
          <w:color w:val="auto"/>
          <w:sz w:val="24"/>
        </w:rPr>
      </w:pPr>
    </w:p>
    <w:p w14:paraId="1F2C88CC" w14:textId="77777777" w:rsidR="002445AF" w:rsidRPr="00D8767F" w:rsidRDefault="002445AF" w:rsidP="002445AF">
      <w:pPr>
        <w:rPr>
          <w:rFonts w:asciiTheme="majorHAnsi" w:eastAsia="Times New Roman" w:hAnsiTheme="majorHAnsi" w:cstheme="majorHAnsi"/>
          <w:color w:val="auto"/>
          <w:sz w:val="24"/>
        </w:rPr>
      </w:pPr>
      <w:r w:rsidRPr="00D8767F">
        <w:rPr>
          <w:rFonts w:asciiTheme="majorHAnsi" w:eastAsia="Times New Roman" w:hAnsiTheme="majorHAnsi" w:cstheme="majorHAnsi"/>
          <w:color w:val="auto"/>
          <w:sz w:val="24"/>
        </w:rPr>
        <w:t xml:space="preserve">Many adults are unaware of this part of Oklahoma’s history. I encourage you to discuss this topic with your student. It is important that history be discussed in the home as well as at school.  Please contact me if you have any concerns or questions prior to or during the unit. </w:t>
      </w:r>
    </w:p>
    <w:p w14:paraId="0A88CC9C" w14:textId="77777777" w:rsidR="002445AF" w:rsidRPr="00D8767F" w:rsidRDefault="002445AF" w:rsidP="002445AF">
      <w:pPr>
        <w:rPr>
          <w:rFonts w:asciiTheme="majorHAnsi" w:eastAsia="Times New Roman" w:hAnsiTheme="majorHAnsi" w:cstheme="majorHAnsi"/>
          <w:color w:val="auto"/>
          <w:sz w:val="24"/>
        </w:rPr>
      </w:pPr>
    </w:p>
    <w:p w14:paraId="1DA6188C" w14:textId="03D7AB9D" w:rsidR="00D8767F" w:rsidRDefault="002445AF" w:rsidP="002445AF">
      <w:pPr>
        <w:spacing w:after="200"/>
        <w:rPr>
          <w:rFonts w:asciiTheme="majorHAnsi" w:eastAsia="Times New Roman" w:hAnsiTheme="majorHAnsi" w:cstheme="majorHAnsi"/>
          <w:color w:val="auto"/>
          <w:sz w:val="24"/>
        </w:rPr>
      </w:pPr>
      <w:r w:rsidRPr="00D8767F">
        <w:rPr>
          <w:rFonts w:asciiTheme="majorHAnsi" w:eastAsia="Times New Roman" w:hAnsiTheme="majorHAnsi" w:cstheme="majorHAnsi"/>
          <w:color w:val="auto"/>
          <w:sz w:val="24"/>
        </w:rPr>
        <w:t>Sincerely,</w:t>
      </w:r>
    </w:p>
    <w:p w14:paraId="03DF5864" w14:textId="77777777" w:rsidR="005707BD" w:rsidRPr="001B7A9B" w:rsidRDefault="005707BD" w:rsidP="002445AF">
      <w:pPr>
        <w:spacing w:after="200"/>
        <w:rPr>
          <w:rFonts w:asciiTheme="majorHAnsi" w:eastAsia="Times New Roman" w:hAnsiTheme="majorHAnsi" w:cstheme="majorHAnsi"/>
          <w:color w:val="auto"/>
          <w:sz w:val="24"/>
        </w:rPr>
      </w:pPr>
    </w:p>
    <w:p w14:paraId="4281837A" w14:textId="592C6184" w:rsidR="002445AF" w:rsidRDefault="002445AF" w:rsidP="002445AF">
      <w:pPr>
        <w:spacing w:after="200"/>
        <w:rPr>
          <w:rFonts w:asciiTheme="majorHAnsi" w:eastAsia="Times New Roman" w:hAnsiTheme="majorHAnsi" w:cstheme="majorHAnsi"/>
          <w:sz w:val="24"/>
          <w:shd w:val="clear" w:color="auto" w:fill="C9DAF8"/>
        </w:rPr>
      </w:pPr>
      <w:r w:rsidRPr="002445AF">
        <w:rPr>
          <w:rFonts w:asciiTheme="majorHAnsi" w:eastAsia="Times New Roman" w:hAnsiTheme="majorHAnsi" w:cstheme="majorHAnsi"/>
          <w:sz w:val="24"/>
          <w:shd w:val="clear" w:color="auto" w:fill="C9DAF8"/>
        </w:rPr>
        <w:t>[Teacher’s Signature/Title]</w:t>
      </w:r>
    </w:p>
    <w:p w14:paraId="16A5E696" w14:textId="77777777" w:rsidR="001B7A9B" w:rsidRPr="002445AF" w:rsidRDefault="001B7A9B" w:rsidP="002445AF">
      <w:pPr>
        <w:spacing w:after="200"/>
        <w:rPr>
          <w:rFonts w:asciiTheme="majorHAnsi" w:eastAsia="Times New Roman" w:hAnsiTheme="majorHAnsi" w:cstheme="majorHAnsi"/>
          <w:sz w:val="24"/>
          <w:shd w:val="clear" w:color="auto" w:fill="C9DAF8"/>
        </w:rPr>
      </w:pPr>
    </w:p>
    <w:p w14:paraId="7D9DAAEB" w14:textId="77777777" w:rsidR="002445AF" w:rsidRPr="002445AF" w:rsidRDefault="002445AF" w:rsidP="002445AF">
      <w:pPr>
        <w:keepNext/>
        <w:keepLines/>
        <w:spacing w:after="200"/>
        <w:rPr>
          <w:rFonts w:asciiTheme="majorHAnsi" w:hAnsiTheme="majorHAnsi" w:cstheme="majorHAnsi"/>
          <w:i/>
          <w:sz w:val="20"/>
          <w:szCs w:val="20"/>
        </w:rPr>
      </w:pPr>
      <w:r w:rsidRPr="002445AF">
        <w:rPr>
          <w:rFonts w:asciiTheme="majorHAnsi" w:hAnsiTheme="majorHAnsi" w:cstheme="majorHAnsi"/>
          <w:i/>
          <w:sz w:val="20"/>
          <w:szCs w:val="20"/>
        </w:rPr>
        <w:t xml:space="preserve">"History is not just facts and events.  History is also a pain in the </w:t>
      </w:r>
      <w:proofErr w:type="gramStart"/>
      <w:r w:rsidRPr="002445AF">
        <w:rPr>
          <w:rFonts w:asciiTheme="majorHAnsi" w:hAnsiTheme="majorHAnsi" w:cstheme="majorHAnsi"/>
          <w:i/>
          <w:sz w:val="20"/>
          <w:szCs w:val="20"/>
        </w:rPr>
        <w:t>heart</w:t>
      </w:r>
      <w:proofErr w:type="gramEnd"/>
      <w:r w:rsidRPr="002445AF">
        <w:rPr>
          <w:rFonts w:asciiTheme="majorHAnsi" w:hAnsiTheme="majorHAnsi" w:cstheme="majorHAnsi"/>
          <w:i/>
          <w:sz w:val="20"/>
          <w:szCs w:val="20"/>
        </w:rPr>
        <w:t xml:space="preserve"> and we repeat history until we are able to make another's pain in the heart our own." —Julius Lester</w:t>
      </w:r>
    </w:p>
    <w:p w14:paraId="12FCE22B" w14:textId="49D82010" w:rsidR="00157AAF" w:rsidRPr="002445AF" w:rsidRDefault="00157AAF" w:rsidP="002445AF">
      <w:pPr>
        <w:pStyle w:val="BodyText"/>
        <w:spacing w:before="64"/>
        <w:rPr>
          <w:szCs w:val="24"/>
        </w:rPr>
      </w:pPr>
    </w:p>
    <w:sectPr w:rsidR="00157AAF" w:rsidRPr="002445A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09BC" w14:textId="77777777" w:rsidR="006F6322" w:rsidRDefault="006F6322">
      <w:pPr>
        <w:spacing w:before="0" w:after="0"/>
      </w:pPr>
      <w:r>
        <w:separator/>
      </w:r>
    </w:p>
  </w:endnote>
  <w:endnote w:type="continuationSeparator" w:id="0">
    <w:p w14:paraId="412E8D77" w14:textId="77777777" w:rsidR="006F6322" w:rsidRDefault="006F63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7E6C" w14:textId="77777777" w:rsidR="000502B3" w:rsidRDefault="001C2B64">
    <w:pPr>
      <w:pBdr>
        <w:top w:val="nil"/>
        <w:left w:val="nil"/>
        <w:bottom w:val="nil"/>
        <w:right w:val="nil"/>
        <w:between w:val="nil"/>
      </w:pBdr>
      <w:tabs>
        <w:tab w:val="center" w:pos="4680"/>
        <w:tab w:val="right" w:pos="9360"/>
      </w:tabs>
      <w:spacing w:before="0" w:after="0"/>
      <w:rPr>
        <w:rFonts w:eastAsia="Calibri"/>
        <w:color w:val="000000"/>
        <w:sz w:val="24"/>
      </w:rPr>
    </w:pPr>
    <w:r>
      <w:rPr>
        <w:noProof/>
      </w:rPr>
      <w:drawing>
        <wp:anchor distT="0" distB="0" distL="0" distR="0" simplePos="0" relativeHeight="251658240" behindDoc="0" locked="0" layoutInCell="1" hidden="0" allowOverlap="1" wp14:anchorId="271E3518" wp14:editId="4CE7A2A0">
          <wp:simplePos x="0" y="0"/>
          <wp:positionH relativeFrom="column">
            <wp:posOffset>1495425</wp:posOffset>
          </wp:positionH>
          <wp:positionV relativeFrom="paragraph">
            <wp:posOffset>-142874</wp:posOffset>
          </wp:positionV>
          <wp:extent cx="4572000" cy="316865"/>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D56A3D9" wp14:editId="2FD89FDD">
              <wp:simplePos x="0" y="0"/>
              <wp:positionH relativeFrom="column">
                <wp:posOffset>1581150</wp:posOffset>
              </wp:positionH>
              <wp:positionV relativeFrom="paragraph">
                <wp:posOffset>-219074</wp:posOffset>
              </wp:positionV>
              <wp:extent cx="4010025" cy="304078"/>
              <wp:effectExtent l="0" t="0" r="0" b="0"/>
              <wp:wrapNone/>
              <wp:docPr id="7" name="Rectangle 7"/>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479A7A5" w14:textId="59EFB91E" w:rsidR="000502B3" w:rsidRDefault="006D4CA4">
                          <w:pPr>
                            <w:spacing w:before="0" w:after="0"/>
                            <w:jc w:val="right"/>
                            <w:textDirection w:val="btLr"/>
                          </w:pPr>
                          <w:r>
                            <w:rPr>
                              <w:rFonts w:eastAsia="Calibri"/>
                              <w:b/>
                              <w:smallCaps/>
                              <w:color w:val="2D2D2D"/>
                              <w:sz w:val="24"/>
                            </w:rPr>
                            <w:t>HALL OF INJUSTICE</w:t>
                          </w:r>
                          <w:r w:rsidR="00D8767F">
                            <w:rPr>
                              <w:rFonts w:eastAsia="Calibri"/>
                              <w:b/>
                              <w:smallCaps/>
                              <w:color w:val="2D2D2D"/>
                              <w:sz w:val="24"/>
                            </w:rPr>
                            <w:t xml:space="preserve">, PART </w:t>
                          </w:r>
                          <w:r w:rsidR="008C0DD2">
                            <w:rPr>
                              <w:rFonts w:eastAsia="Calibri"/>
                              <w:b/>
                              <w:smallCaps/>
                              <w:color w:val="2D2D2D"/>
                              <w:sz w:val="24"/>
                            </w:rPr>
                            <w:t>2</w:t>
                          </w:r>
                        </w:p>
                      </w:txbxContent>
                    </wps:txbx>
                    <wps:bodyPr spcFirstLastPara="1" wrap="square" lIns="91425" tIns="45700" rIns="91425" bIns="45700" anchor="t" anchorCtr="0">
                      <a:noAutofit/>
                    </wps:bodyPr>
                  </wps:wsp>
                </a:graphicData>
              </a:graphic>
            </wp:anchor>
          </w:drawing>
        </mc:Choice>
        <mc:Fallback>
          <w:pict>
            <v:rect w14:anchorId="6D56A3D9" id="Rectangle 7" o:spid="_x0000_s1026" style="position:absolute;margin-left:124.5pt;margin-top:-17.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" filled="f" stroked="f">
              <v:textbox inset="2.53958mm,1.2694mm,2.53958mm,1.2694mm">
                <w:txbxContent>
                  <w:p w14:paraId="2479A7A5" w14:textId="59EFB91E" w:rsidR="000502B3" w:rsidRDefault="006D4CA4">
                    <w:pPr>
                      <w:spacing w:before="0" w:after="0"/>
                      <w:jc w:val="right"/>
                      <w:textDirection w:val="btLr"/>
                    </w:pPr>
                    <w:r>
                      <w:rPr>
                        <w:rFonts w:eastAsia="Calibri"/>
                        <w:b/>
                        <w:smallCaps/>
                        <w:color w:val="2D2D2D"/>
                        <w:sz w:val="24"/>
                      </w:rPr>
                      <w:t>HALL OF INJUSTICE</w:t>
                    </w:r>
                    <w:r w:rsidR="00D8767F">
                      <w:rPr>
                        <w:rFonts w:eastAsia="Calibri"/>
                        <w:b/>
                        <w:smallCaps/>
                        <w:color w:val="2D2D2D"/>
                        <w:sz w:val="24"/>
                      </w:rPr>
                      <w:t xml:space="preserve">, PART </w:t>
                    </w:r>
                    <w:r w:rsidR="008C0DD2">
                      <w:rPr>
                        <w:rFonts w:eastAsia="Calibri"/>
                        <w:b/>
                        <w:smallCaps/>
                        <w:color w:val="2D2D2D"/>
                        <w:sz w:val="24"/>
                      </w:rPr>
                      <w:t>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3920" w14:textId="77777777" w:rsidR="006F6322" w:rsidRDefault="006F6322">
      <w:pPr>
        <w:spacing w:before="0" w:after="0"/>
      </w:pPr>
      <w:r>
        <w:separator/>
      </w:r>
    </w:p>
  </w:footnote>
  <w:footnote w:type="continuationSeparator" w:id="0">
    <w:p w14:paraId="149021F5" w14:textId="77777777" w:rsidR="006F6322" w:rsidRDefault="006F632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B3"/>
    <w:rsid w:val="000502B3"/>
    <w:rsid w:val="00157AAF"/>
    <w:rsid w:val="001B7A9B"/>
    <w:rsid w:val="001C2B64"/>
    <w:rsid w:val="002445AF"/>
    <w:rsid w:val="00397936"/>
    <w:rsid w:val="003D4538"/>
    <w:rsid w:val="005707BD"/>
    <w:rsid w:val="005E6339"/>
    <w:rsid w:val="006946A0"/>
    <w:rsid w:val="006D4CA4"/>
    <w:rsid w:val="006F6322"/>
    <w:rsid w:val="00761445"/>
    <w:rsid w:val="0087586C"/>
    <w:rsid w:val="008C0DD2"/>
    <w:rsid w:val="009F74D5"/>
    <w:rsid w:val="00D8767F"/>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537E3"/>
  <w15:docId w15:val="{DD211494-3950-4532-8B12-3BDE211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E5C61"/>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56166"/>
    <w:rPr>
      <w:rFonts w:eastAsiaTheme="minorEastAsia"/>
      <w:color w:val="3E5C61" w:themeColor="text1"/>
      <w:szCs w:val="24"/>
    </w:rPr>
  </w:style>
  <w:style w:type="paragraph" w:styleId="Heading1">
    <w:name w:val="heading 1"/>
    <w:basedOn w:val="Normal"/>
    <w:next w:val="Normal"/>
    <w:link w:val="Heading1Char"/>
    <w:uiPriority w:val="9"/>
    <w:qFormat/>
    <w:rsid w:val="00D106FF"/>
    <w:pPr>
      <w:keepNext/>
      <w:keepLines/>
      <w:spacing w:before="20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uiPriority w:val="9"/>
    <w:semiHidden/>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rPr>
  </w:style>
  <w:style w:type="paragraph" w:styleId="Heading4">
    <w:name w:val="heading 4"/>
    <w:basedOn w:val="Normal"/>
    <w:next w:val="Normal"/>
    <w:uiPriority w:val="9"/>
    <w:semiHidden/>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semiHidden/>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semiHidden/>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before="0"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before="0" w:line="276" w:lineRule="auto"/>
      <w:ind w:left="720" w:hanging="720"/>
    </w:pPr>
    <w:rPr>
      <w:rFonts w:asciiTheme="minorHAnsi" w:eastAsiaTheme="minorHAnsi" w:hAnsiTheme="minorHAnsi"/>
      <w:i/>
      <w:color w:val="3E5C61"/>
      <w:szCs w:val="22"/>
    </w:rPr>
  </w:style>
  <w:style w:type="paragraph" w:styleId="FootnoteText">
    <w:name w:val="footnote text"/>
    <w:basedOn w:val="Normal"/>
    <w:link w:val="FootnoteTextChar"/>
    <w:uiPriority w:val="99"/>
    <w:semiHidden/>
    <w:unhideWhenUsed/>
    <w:rsid w:val="00AC349E"/>
    <w:pPr>
      <w:spacing w:before="0" w:after="0"/>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before="0"/>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pPr>
      <w:spacing w:before="0" w:line="276" w:lineRule="auto"/>
    </w:pPr>
    <w:rPr>
      <w:rFonts w:asciiTheme="minorHAnsi" w:eastAsiaTheme="minorHAnsi" w:hAnsiTheme="minorHAnsi"/>
      <w:color w:val="auto"/>
      <w:sz w:val="24"/>
      <w:szCs w:val="22"/>
    </w:rPr>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line="276" w:lineRule="auto"/>
      <w:ind w:left="1152" w:right="1152"/>
      <w:jc w:val="both"/>
    </w:pPr>
    <w:rPr>
      <w:rFonts w:asciiTheme="minorHAnsi" w:eastAsiaTheme="minorHAnsi" w:hAnsiTheme="minorHAns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pPr>
    <w:rPr>
      <w:rFonts w:ascii="Times New Roman" w:eastAsia="Times New Roman" w:hAnsi="Times New Roman" w:cs="Times New Roman"/>
      <w:color w:val="auto"/>
      <w:sz w:val="24"/>
    </w:rPr>
  </w:style>
  <w:style w:type="table" w:styleId="TableGrid">
    <w:name w:val="Table Grid"/>
    <w:basedOn w:val="TableNormal"/>
    <w:uiPriority w:val="39"/>
    <w:rsid w:val="00AC3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before="0" w:line="276" w:lineRule="auto"/>
      <w:jc w:val="center"/>
    </w:pPr>
    <w:rPr>
      <w:rFonts w:asciiTheme="majorHAnsi" w:eastAsiaTheme="minorHAnsi" w:hAnsiTheme="majorHAns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before="0" w:line="276" w:lineRule="auto"/>
      <w:ind w:left="720"/>
      <w:contextualSpacing/>
    </w:pPr>
    <w:rPr>
      <w:rFonts w:asciiTheme="minorHAnsi" w:eastAsiaTheme="minorHAnsi" w:hAnsiTheme="minorHAnsi"/>
      <w:color w:val="auto"/>
      <w:sz w:val="24"/>
      <w:szCs w:val="22"/>
    </w:rPr>
  </w:style>
  <w:style w:type="paragraph" w:customStyle="1" w:styleId="Image">
    <w:name w:val="Image"/>
    <w:basedOn w:val="Normal"/>
    <w:next w:val="CaptionCutline"/>
    <w:link w:val="ImageChar"/>
    <w:autoRedefine/>
    <w:qFormat/>
    <w:rsid w:val="006E1542"/>
    <w:pPr>
      <w:keepNext/>
      <w:spacing w:before="0" w:after="0"/>
    </w:pPr>
    <w:rPr>
      <w:rFonts w:asciiTheme="minorHAnsi" w:eastAsiaTheme="minorHAnsi" w:hAnsiTheme="minorHAns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before="0" w:after="0"/>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styleId="GridTable4-Accent2">
    <w:name w:val="Grid Table 4 Accent 2"/>
    <w:basedOn w:val="TableNormal"/>
    <w:uiPriority w:val="49"/>
    <w:rsid w:val="00956166"/>
    <w:pPr>
      <w:spacing w:after="0"/>
    </w:pPr>
    <w:rPr>
      <w:rFonts w:eastAsiaTheme="minorEastAsia"/>
      <w:sz w:val="24"/>
      <w:szCs w:val="24"/>
    </w:rPr>
    <w:tblPr>
      <w:tblStyleRowBandSize w:val="1"/>
      <w:tblStyleColBandSize w:val="1"/>
      <w:tblBorders>
        <w:top w:val="single" w:sz="4" w:space="0" w:color="7EA6AC" w:themeColor="accent2" w:themeTint="99"/>
        <w:left w:val="single" w:sz="4" w:space="0" w:color="7EA6AC" w:themeColor="accent2" w:themeTint="99"/>
        <w:bottom w:val="single" w:sz="4" w:space="0" w:color="7EA6AC" w:themeColor="accent2" w:themeTint="99"/>
        <w:right w:val="single" w:sz="4" w:space="0" w:color="7EA6AC" w:themeColor="accent2" w:themeTint="99"/>
        <w:insideH w:val="single" w:sz="4" w:space="0" w:color="7EA6AC" w:themeColor="accent2" w:themeTint="99"/>
        <w:insideV w:val="single" w:sz="4" w:space="0" w:color="7EA6AC" w:themeColor="accent2" w:themeTint="99"/>
      </w:tblBorders>
    </w:tblPr>
    <w:tblStylePr w:type="firstRow">
      <w:rPr>
        <w:b/>
        <w:bCs/>
        <w:color w:val="FFFFFF" w:themeColor="background1"/>
      </w:rPr>
      <w:tblPr/>
      <w:tcPr>
        <w:tcBorders>
          <w:top w:val="single" w:sz="4" w:space="0" w:color="3E5C61" w:themeColor="accent2"/>
          <w:left w:val="single" w:sz="4" w:space="0" w:color="3E5C61" w:themeColor="accent2"/>
          <w:bottom w:val="single" w:sz="4" w:space="0" w:color="3E5C61" w:themeColor="accent2"/>
          <w:right w:val="single" w:sz="4" w:space="0" w:color="3E5C61" w:themeColor="accent2"/>
          <w:insideH w:val="nil"/>
          <w:insideV w:val="nil"/>
        </w:tcBorders>
        <w:shd w:val="clear" w:color="auto" w:fill="3E5C61" w:themeFill="accent2"/>
      </w:tcPr>
    </w:tblStylePr>
    <w:tblStylePr w:type="lastRow">
      <w:rPr>
        <w:b/>
        <w:bCs/>
      </w:rPr>
      <w:tblPr/>
      <w:tcPr>
        <w:tcBorders>
          <w:top w:val="double" w:sz="4" w:space="0" w:color="3E5C61" w:themeColor="accent2"/>
        </w:tcBorders>
      </w:tcPr>
    </w:tblStylePr>
    <w:tblStylePr w:type="firstCol">
      <w:rPr>
        <w:b/>
        <w:bCs/>
      </w:rPr>
    </w:tblStylePr>
    <w:tblStylePr w:type="lastCol">
      <w:rPr>
        <w:b/>
        <w:bCs/>
      </w:rPr>
    </w:tblStylePr>
    <w:tblStylePr w:type="band1Vert">
      <w:tblPr/>
      <w:tcPr>
        <w:shd w:val="clear" w:color="auto" w:fill="D4E1E3" w:themeFill="accent2" w:themeFillTint="33"/>
      </w:tcPr>
    </w:tblStylePr>
    <w:tblStylePr w:type="band1Horz">
      <w:tblPr/>
      <w:tcPr>
        <w:shd w:val="clear" w:color="auto" w:fill="D4E1E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0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F3572B-AC2D-DA4E-A958-D37D6498229B}">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uQW8yZBEx7X7MxZi+js1kIbDw==">AMUW2mUgTjC7UrpaBI2sA1FJdBfz8sQyc6nZg7fXMquqR7KNsqw0+wU9582XGNrawGOmQT8guy1IUTHO+tOfoNeYhr0fv9ngTBPszOEQ3KaBwjZSlmNz+s/1k8yhhAleg8BZ16aIAqNG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Hall of Injustice, Part Two</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2</dc:title>
  <dc:creator>K20 Center</dc:creator>
  <cp:lastModifiedBy>Daniella Peters</cp:lastModifiedBy>
  <cp:revision>6</cp:revision>
  <dcterms:created xsi:type="dcterms:W3CDTF">2020-07-28T16:25:00Z</dcterms:created>
  <dcterms:modified xsi:type="dcterms:W3CDTF">2023-01-25T23:12:00Z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documentId_8895</vt:lpwstr>
  </property>
</Properties>
</file>