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EB9307" w14:textId="1529BB8E" w:rsidR="00446C13" w:rsidRPr="00E95279" w:rsidRDefault="00003392" w:rsidP="00DC7A6D">
      <w:pPr>
        <w:pStyle w:val="Title"/>
        <w:rPr>
          <w:lang w:val="es-ES"/>
        </w:rPr>
      </w:pPr>
      <w:r>
        <w:rPr>
          <w:bCs/>
          <w:lang w:val="es"/>
        </w:rPr>
        <w:t>Palabras usadas en exceso y mal empleadas</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2334"/>
        <w:gridCol w:w="3495"/>
        <w:gridCol w:w="3511"/>
      </w:tblGrid>
      <w:tr w:rsidR="0036040A" w14:paraId="0208F2DA" w14:textId="77777777" w:rsidTr="0093220D">
        <w:trPr>
          <w:cantSplit/>
          <w:tblHeader/>
        </w:trPr>
        <w:tc>
          <w:tcPr>
            <w:tcW w:w="2176" w:type="dxa"/>
            <w:shd w:val="clear" w:color="auto" w:fill="3E5C61" w:themeFill="accent2"/>
          </w:tcPr>
          <w:p w14:paraId="5FCEE2EC" w14:textId="1D392D98" w:rsidR="0036040A" w:rsidRPr="0053328A" w:rsidRDefault="0093220D" w:rsidP="0053328A">
            <w:pPr>
              <w:pStyle w:val="TableColumnHeaders"/>
            </w:pPr>
            <w:r>
              <w:rPr>
                <w:bCs/>
                <w:lang w:val="es"/>
              </w:rPr>
              <w:t>Palabra/frase</w:t>
            </w:r>
          </w:p>
        </w:tc>
        <w:tc>
          <w:tcPr>
            <w:tcW w:w="3574" w:type="dxa"/>
            <w:shd w:val="clear" w:color="auto" w:fill="3E5C61" w:themeFill="accent2"/>
          </w:tcPr>
          <w:p w14:paraId="1EE46462" w14:textId="40273C27" w:rsidR="0036040A" w:rsidRPr="0053328A" w:rsidRDefault="0093220D" w:rsidP="0053328A">
            <w:pPr>
              <w:pStyle w:val="TableColumnHeaders"/>
            </w:pPr>
            <w:r>
              <w:rPr>
                <w:bCs/>
                <w:lang w:val="es"/>
              </w:rPr>
              <w:t>Considera que:</w:t>
            </w:r>
          </w:p>
        </w:tc>
        <w:tc>
          <w:tcPr>
            <w:tcW w:w="3590" w:type="dxa"/>
            <w:shd w:val="clear" w:color="auto" w:fill="3E5C61" w:themeFill="accent2"/>
          </w:tcPr>
          <w:p w14:paraId="3AEBC59D" w14:textId="50714948" w:rsidR="0036040A" w:rsidRPr="0053328A" w:rsidRDefault="0093220D" w:rsidP="0053328A">
            <w:pPr>
              <w:pStyle w:val="TableColumnHeaders"/>
            </w:pPr>
            <w:r>
              <w:rPr>
                <w:bCs/>
                <w:lang w:val="es"/>
              </w:rPr>
              <w:t>Considera usar:</w:t>
            </w:r>
          </w:p>
        </w:tc>
      </w:tr>
      <w:tr w:rsidR="0093220D" w:rsidRPr="00E95279" w14:paraId="68904EAA" w14:textId="77777777" w:rsidTr="0093220D">
        <w:tc>
          <w:tcPr>
            <w:tcW w:w="2176" w:type="dxa"/>
          </w:tcPr>
          <w:p w14:paraId="2C594E5E" w14:textId="4E63F169" w:rsidR="0093220D" w:rsidRDefault="0093220D" w:rsidP="0093220D">
            <w:pPr>
              <w:pStyle w:val="RowHeader"/>
            </w:pPr>
            <w:r>
              <w:rPr>
                <w:bCs/>
                <w:lang w:val="es"/>
              </w:rPr>
              <w:t>Realmente</w:t>
            </w:r>
          </w:p>
        </w:tc>
        <w:tc>
          <w:tcPr>
            <w:tcW w:w="3574" w:type="dxa"/>
          </w:tcPr>
          <w:p w14:paraId="75303954" w14:textId="77777777" w:rsidR="0093220D" w:rsidRPr="00E95279" w:rsidRDefault="0093220D" w:rsidP="0093220D">
            <w:pPr>
              <w:widowControl w:val="0"/>
              <w:pBdr>
                <w:top w:val="nil"/>
                <w:left w:val="nil"/>
                <w:bottom w:val="nil"/>
                <w:right w:val="nil"/>
                <w:between w:val="nil"/>
              </w:pBdr>
              <w:spacing w:line="240" w:lineRule="auto"/>
              <w:rPr>
                <w:sz w:val="20"/>
                <w:szCs w:val="20"/>
                <w:lang w:val="es-ES"/>
              </w:rPr>
            </w:pPr>
            <w:r>
              <w:rPr>
                <w:sz w:val="20"/>
                <w:szCs w:val="20"/>
                <w:lang w:val="es"/>
              </w:rPr>
              <w:t>“Realmente” debe referirse a algo que es real, o un hecho. Los usuarios de esta palabra suelen elegirla para expresar sus opiniones, no los hechos.</w:t>
            </w:r>
          </w:p>
          <w:p w14:paraId="79203654" w14:textId="630E6A93" w:rsidR="0093220D" w:rsidRPr="00E95279" w:rsidRDefault="0093220D" w:rsidP="0093220D">
            <w:pPr>
              <w:pStyle w:val="TableData"/>
              <w:spacing w:before="240"/>
              <w:rPr>
                <w:sz w:val="20"/>
                <w:szCs w:val="20"/>
                <w:lang w:val="es-ES"/>
              </w:rPr>
            </w:pPr>
            <w:r>
              <w:rPr>
                <w:sz w:val="20"/>
                <w:szCs w:val="20"/>
                <w:lang w:val="es"/>
              </w:rPr>
              <w:t>“Realmente, creo que sería mejor que nos quedáramos en casa esta noche”.</w:t>
            </w:r>
          </w:p>
        </w:tc>
        <w:tc>
          <w:tcPr>
            <w:tcW w:w="3590" w:type="dxa"/>
          </w:tcPr>
          <w:p w14:paraId="3B1B621E" w14:textId="4B31EE1C" w:rsidR="0093220D" w:rsidRPr="00E95279" w:rsidRDefault="00FD023A" w:rsidP="0093220D">
            <w:pPr>
              <w:widowControl w:val="0"/>
              <w:pBdr>
                <w:top w:val="nil"/>
                <w:left w:val="nil"/>
                <w:bottom w:val="nil"/>
                <w:right w:val="nil"/>
                <w:between w:val="nil"/>
              </w:pBdr>
              <w:spacing w:line="240" w:lineRule="auto"/>
              <w:rPr>
                <w:sz w:val="20"/>
                <w:szCs w:val="20"/>
                <w:lang w:val="es-ES"/>
              </w:rPr>
            </w:pPr>
            <w:r>
              <w:rPr>
                <w:i/>
                <w:iCs/>
                <w:sz w:val="20"/>
                <w:szCs w:val="20"/>
                <w:lang w:val="es"/>
              </w:rPr>
              <w:t>Realmente,</w:t>
            </w:r>
            <w:r>
              <w:rPr>
                <w:sz w:val="20"/>
                <w:szCs w:val="20"/>
                <w:lang w:val="es"/>
              </w:rPr>
              <w:t xml:space="preserve"> ¡considera no utilizar ninguna palabra! </w:t>
            </w:r>
          </w:p>
          <w:p w14:paraId="63D11E9D" w14:textId="40F97F85" w:rsidR="0093220D" w:rsidRPr="00E95279" w:rsidRDefault="0093220D" w:rsidP="0093220D">
            <w:pPr>
              <w:widowControl w:val="0"/>
              <w:pBdr>
                <w:top w:val="nil"/>
                <w:left w:val="nil"/>
                <w:bottom w:val="nil"/>
                <w:right w:val="nil"/>
                <w:between w:val="nil"/>
              </w:pBdr>
              <w:spacing w:before="240" w:line="240" w:lineRule="auto"/>
              <w:rPr>
                <w:sz w:val="20"/>
                <w:szCs w:val="20"/>
                <w:lang w:val="es-ES"/>
              </w:rPr>
            </w:pPr>
            <w:r>
              <w:rPr>
                <w:sz w:val="20"/>
                <w:szCs w:val="20"/>
                <w:lang w:val="es"/>
              </w:rPr>
              <w:t>En lugar de “Realmente, creo que sería mejor que nos quedáramos en casa esta noche”, obtén más claridad y determinación para tu expresión diciendo “Creo que sería mejor que nos quedáramos en casa esta noche” o, más concretamente, “Sería mejor que nos quedáramos en casa esta noche”.</w:t>
            </w:r>
          </w:p>
        </w:tc>
      </w:tr>
      <w:tr w:rsidR="0093220D" w:rsidRPr="00E95279" w14:paraId="07F9E0F3" w14:textId="77777777" w:rsidTr="0093220D">
        <w:tc>
          <w:tcPr>
            <w:tcW w:w="2176" w:type="dxa"/>
          </w:tcPr>
          <w:p w14:paraId="0326C39A" w14:textId="2A123822" w:rsidR="0093220D" w:rsidRPr="006B4CC2" w:rsidRDefault="0093220D" w:rsidP="0093220D">
            <w:pPr>
              <w:pStyle w:val="RowHeader"/>
              <w:rPr>
                <w:rFonts w:cstheme="minorHAnsi"/>
              </w:rPr>
            </w:pPr>
            <w:r>
              <w:rPr>
                <w:bCs/>
                <w:lang w:val="es"/>
              </w:rPr>
              <w:t>Increíble/Asombroso</w:t>
            </w:r>
          </w:p>
        </w:tc>
        <w:tc>
          <w:tcPr>
            <w:tcW w:w="3574" w:type="dxa"/>
          </w:tcPr>
          <w:p w14:paraId="65DFE8C5" w14:textId="55FAE3C8" w:rsidR="0093220D" w:rsidRPr="00E95279" w:rsidRDefault="0093220D" w:rsidP="0093220D">
            <w:pPr>
              <w:widowControl w:val="0"/>
              <w:pBdr>
                <w:top w:val="nil"/>
                <w:left w:val="nil"/>
                <w:bottom w:val="nil"/>
                <w:right w:val="nil"/>
                <w:between w:val="nil"/>
              </w:pBdr>
              <w:spacing w:line="240" w:lineRule="auto"/>
              <w:rPr>
                <w:sz w:val="20"/>
                <w:szCs w:val="20"/>
                <w:lang w:val="es-ES"/>
              </w:rPr>
            </w:pPr>
            <w:r>
              <w:rPr>
                <w:sz w:val="20"/>
                <w:szCs w:val="20"/>
                <w:lang w:val="es"/>
              </w:rPr>
              <w:t>Algo que es “asombroso” inspira asombro, como al hacer que alguien se quede realmente asombrado. Las auroras boreales son un ejemplo de un acontecimiento asombroso. Los usuarios de esta palabra suelen elegirla para reconocer una reacción positiva.</w:t>
            </w:r>
          </w:p>
          <w:p w14:paraId="012A9762" w14:textId="26BE71CF" w:rsidR="0093220D" w:rsidRPr="0093220D" w:rsidRDefault="0093220D" w:rsidP="0093220D">
            <w:pPr>
              <w:pStyle w:val="TableData"/>
              <w:spacing w:before="240"/>
              <w:rPr>
                <w:sz w:val="20"/>
                <w:szCs w:val="20"/>
              </w:rPr>
            </w:pPr>
            <w:r>
              <w:rPr>
                <w:sz w:val="20"/>
                <w:szCs w:val="20"/>
                <w:lang w:val="es"/>
              </w:rPr>
              <w:t>“Este café es asombroso”.</w:t>
            </w:r>
          </w:p>
        </w:tc>
        <w:tc>
          <w:tcPr>
            <w:tcW w:w="3590" w:type="dxa"/>
          </w:tcPr>
          <w:p w14:paraId="4DE451A5" w14:textId="2CC12BB5" w:rsidR="0093220D" w:rsidRPr="00E95279" w:rsidRDefault="0093220D" w:rsidP="0093220D">
            <w:pPr>
              <w:widowControl w:val="0"/>
              <w:pBdr>
                <w:top w:val="nil"/>
                <w:left w:val="nil"/>
                <w:bottom w:val="nil"/>
                <w:right w:val="nil"/>
                <w:between w:val="nil"/>
              </w:pBdr>
              <w:spacing w:line="240" w:lineRule="auto"/>
              <w:rPr>
                <w:sz w:val="20"/>
                <w:szCs w:val="20"/>
                <w:lang w:val="es-ES"/>
              </w:rPr>
            </w:pPr>
            <w:r>
              <w:rPr>
                <w:sz w:val="20"/>
                <w:szCs w:val="20"/>
                <w:lang w:val="es"/>
              </w:rPr>
              <w:t>Palabra que describe con precisión una característica de la persona, el lugar o la cosa.</w:t>
            </w:r>
          </w:p>
          <w:p w14:paraId="59FE3310" w14:textId="68E6C39F" w:rsidR="0093220D" w:rsidRPr="00E95279" w:rsidRDefault="0093220D" w:rsidP="0093220D">
            <w:pPr>
              <w:widowControl w:val="0"/>
              <w:pBdr>
                <w:top w:val="nil"/>
                <w:left w:val="nil"/>
                <w:bottom w:val="nil"/>
                <w:right w:val="nil"/>
                <w:between w:val="nil"/>
              </w:pBdr>
              <w:spacing w:before="240" w:line="240" w:lineRule="auto"/>
              <w:rPr>
                <w:sz w:val="20"/>
                <w:szCs w:val="20"/>
                <w:lang w:val="es-ES"/>
              </w:rPr>
            </w:pPr>
            <w:r>
              <w:rPr>
                <w:sz w:val="20"/>
                <w:szCs w:val="20"/>
                <w:lang w:val="es"/>
              </w:rPr>
              <w:t>En lugar de “Este café es asombroso”, considera decir una cualidad específica como “¡Este café me da energía!”</w:t>
            </w:r>
          </w:p>
        </w:tc>
      </w:tr>
      <w:tr w:rsidR="0093220D" w:rsidRPr="00E95279" w14:paraId="276FAD09" w14:textId="77777777" w:rsidTr="0093220D">
        <w:tc>
          <w:tcPr>
            <w:tcW w:w="2176" w:type="dxa"/>
          </w:tcPr>
          <w:p w14:paraId="18377F7B" w14:textId="52B5F9DB" w:rsidR="0093220D" w:rsidRDefault="0093220D" w:rsidP="0093220D">
            <w:pPr>
              <w:pStyle w:val="RowHeader"/>
            </w:pPr>
            <w:r>
              <w:rPr>
                <w:bCs/>
                <w:lang w:val="es"/>
              </w:rPr>
              <w:t>Básicamente</w:t>
            </w:r>
          </w:p>
        </w:tc>
        <w:tc>
          <w:tcPr>
            <w:tcW w:w="3574" w:type="dxa"/>
          </w:tcPr>
          <w:p w14:paraId="33B67EB1" w14:textId="786591F8" w:rsidR="0093220D" w:rsidRPr="00E95279" w:rsidRDefault="0093220D" w:rsidP="0093220D">
            <w:pPr>
              <w:widowControl w:val="0"/>
              <w:pBdr>
                <w:top w:val="nil"/>
                <w:left w:val="nil"/>
                <w:bottom w:val="nil"/>
                <w:right w:val="nil"/>
                <w:between w:val="nil"/>
              </w:pBdr>
              <w:spacing w:line="240" w:lineRule="auto"/>
              <w:rPr>
                <w:sz w:val="20"/>
                <w:szCs w:val="20"/>
                <w:lang w:val="es-ES"/>
              </w:rPr>
            </w:pPr>
            <w:r>
              <w:rPr>
                <w:sz w:val="20"/>
                <w:szCs w:val="20"/>
                <w:lang w:val="es"/>
              </w:rPr>
              <w:t>“Básicamente” es un adverbio que se refiere a lo fundamental de algo: lo que es en su idea o forma más esencial. Los usuarios de esta palabra suelen añadirla al principio de un pensamiento, cuando no es necesaria como calificativo.</w:t>
            </w:r>
          </w:p>
          <w:p w14:paraId="242243D0" w14:textId="2406B1C2" w:rsidR="0093220D" w:rsidRPr="00E95279" w:rsidRDefault="0093220D" w:rsidP="0093220D">
            <w:pPr>
              <w:pStyle w:val="TableData"/>
              <w:spacing w:before="240"/>
              <w:rPr>
                <w:sz w:val="20"/>
                <w:szCs w:val="20"/>
                <w:lang w:val="es-ES"/>
              </w:rPr>
            </w:pPr>
            <w:r>
              <w:rPr>
                <w:sz w:val="20"/>
                <w:szCs w:val="20"/>
                <w:lang w:val="es"/>
              </w:rPr>
              <w:t>“Básicamente, solo necesitaba comprar comida”.</w:t>
            </w:r>
          </w:p>
        </w:tc>
        <w:tc>
          <w:tcPr>
            <w:tcW w:w="3590" w:type="dxa"/>
          </w:tcPr>
          <w:p w14:paraId="2FDE2157" w14:textId="522F8C66" w:rsidR="0093220D" w:rsidRPr="00E95279" w:rsidRDefault="0093220D" w:rsidP="0093220D">
            <w:pPr>
              <w:widowControl w:val="0"/>
              <w:pBdr>
                <w:top w:val="nil"/>
                <w:left w:val="nil"/>
                <w:bottom w:val="nil"/>
                <w:right w:val="nil"/>
                <w:between w:val="nil"/>
              </w:pBdr>
              <w:spacing w:line="240" w:lineRule="auto"/>
              <w:rPr>
                <w:sz w:val="20"/>
                <w:szCs w:val="20"/>
                <w:lang w:val="es-ES"/>
              </w:rPr>
            </w:pPr>
            <w:r>
              <w:rPr>
                <w:sz w:val="20"/>
                <w:szCs w:val="20"/>
                <w:lang w:val="es"/>
              </w:rPr>
              <w:t>Considera omitirla, excepto cuando estés indicando la descomposición de un enunciado anterior más complejo.</w:t>
            </w:r>
          </w:p>
          <w:p w14:paraId="519049E5" w14:textId="3E5F9664" w:rsidR="0093220D" w:rsidRPr="00E95279" w:rsidRDefault="0093220D" w:rsidP="0093220D">
            <w:pPr>
              <w:widowControl w:val="0"/>
              <w:pBdr>
                <w:top w:val="nil"/>
                <w:left w:val="nil"/>
                <w:bottom w:val="nil"/>
                <w:right w:val="nil"/>
                <w:between w:val="nil"/>
              </w:pBdr>
              <w:spacing w:before="240" w:line="240" w:lineRule="auto"/>
              <w:rPr>
                <w:sz w:val="20"/>
                <w:szCs w:val="20"/>
                <w:lang w:val="es-ES"/>
              </w:rPr>
            </w:pPr>
            <w:r>
              <w:rPr>
                <w:sz w:val="20"/>
                <w:szCs w:val="20"/>
                <w:lang w:val="es"/>
              </w:rPr>
              <w:t>En lugar de “Básicamente, solo necesitaba comprar comida”, expresa la misma idea con “Necesitaba ir a por comida”.</w:t>
            </w:r>
          </w:p>
        </w:tc>
      </w:tr>
      <w:tr w:rsidR="0093220D" w:rsidRPr="00E95279" w14:paraId="6A0EE89A" w14:textId="77777777" w:rsidTr="0093220D">
        <w:tc>
          <w:tcPr>
            <w:tcW w:w="2176" w:type="dxa"/>
          </w:tcPr>
          <w:p w14:paraId="5503FAFE" w14:textId="76EDD08F" w:rsidR="0093220D" w:rsidRDefault="0093220D" w:rsidP="0093220D">
            <w:pPr>
              <w:pStyle w:val="RowHeader"/>
            </w:pPr>
            <w:r>
              <w:rPr>
                <w:bCs/>
                <w:lang w:val="es"/>
              </w:rPr>
              <w:t>Épico</w:t>
            </w:r>
          </w:p>
        </w:tc>
        <w:tc>
          <w:tcPr>
            <w:tcW w:w="3574" w:type="dxa"/>
          </w:tcPr>
          <w:p w14:paraId="4CAA615F" w14:textId="20635C8C" w:rsidR="0093220D" w:rsidRPr="00E95279" w:rsidRDefault="0093220D" w:rsidP="0093220D">
            <w:pPr>
              <w:widowControl w:val="0"/>
              <w:pBdr>
                <w:top w:val="nil"/>
                <w:left w:val="nil"/>
                <w:bottom w:val="nil"/>
                <w:right w:val="nil"/>
                <w:between w:val="nil"/>
              </w:pBdr>
              <w:spacing w:line="240" w:lineRule="auto"/>
              <w:rPr>
                <w:sz w:val="20"/>
                <w:szCs w:val="20"/>
                <w:lang w:val="es-ES"/>
              </w:rPr>
            </w:pPr>
            <w:r>
              <w:rPr>
                <w:sz w:val="20"/>
                <w:szCs w:val="20"/>
                <w:lang w:val="es"/>
              </w:rPr>
              <w:t>La palabra “épico” se refiere a las obras poéticas de grandes hechos heroicos. Debido al uso excesivo en la cultura popular, el significado original se ha oscurecido. Los usuarios de esta palabra la eligen para expresar una reacción positiva. El uso popular de la palabra es inexacto.</w:t>
            </w:r>
          </w:p>
          <w:p w14:paraId="14C0C87B" w14:textId="54B228B1" w:rsidR="0093220D" w:rsidRPr="00E95279" w:rsidRDefault="0093220D" w:rsidP="0093220D">
            <w:pPr>
              <w:pStyle w:val="TableData"/>
              <w:spacing w:before="240"/>
              <w:rPr>
                <w:sz w:val="20"/>
                <w:szCs w:val="20"/>
                <w:lang w:val="es-ES"/>
              </w:rPr>
            </w:pPr>
            <w:r>
              <w:rPr>
                <w:sz w:val="20"/>
                <w:szCs w:val="20"/>
                <w:lang w:val="es"/>
              </w:rPr>
              <w:t>“Esa pizza era épica”.</w:t>
            </w:r>
          </w:p>
        </w:tc>
        <w:tc>
          <w:tcPr>
            <w:tcW w:w="3590" w:type="dxa"/>
          </w:tcPr>
          <w:p w14:paraId="51CFF9D2" w14:textId="77777777" w:rsidR="0093220D" w:rsidRPr="00E95279" w:rsidRDefault="0093220D" w:rsidP="0093220D">
            <w:pPr>
              <w:widowControl w:val="0"/>
              <w:spacing w:line="240" w:lineRule="auto"/>
              <w:rPr>
                <w:sz w:val="20"/>
                <w:szCs w:val="20"/>
                <w:lang w:val="es-ES"/>
              </w:rPr>
            </w:pPr>
            <w:r>
              <w:rPr>
                <w:sz w:val="20"/>
                <w:szCs w:val="20"/>
                <w:lang w:val="es"/>
              </w:rPr>
              <w:t>Palabra que describe con precisión una característica de la persona, el lugar o la cosa.</w:t>
            </w:r>
          </w:p>
          <w:p w14:paraId="203A0357" w14:textId="7AEA6C21" w:rsidR="0093220D" w:rsidRPr="00E95279" w:rsidRDefault="0093220D" w:rsidP="0093220D">
            <w:pPr>
              <w:widowControl w:val="0"/>
              <w:spacing w:before="240" w:line="240" w:lineRule="auto"/>
              <w:rPr>
                <w:sz w:val="20"/>
                <w:szCs w:val="20"/>
                <w:lang w:val="es-ES"/>
              </w:rPr>
            </w:pPr>
            <w:r>
              <w:rPr>
                <w:sz w:val="20"/>
                <w:szCs w:val="20"/>
                <w:lang w:val="es"/>
              </w:rPr>
              <w:t>Probablemente no hay nada heroico en una pizza. En lugar de “Esa pizza era épica”, considera expresar una característica de la experiencia real, como “Esa fue una de las pizzas más sabrosas que he comido en mucho tiempo”.</w:t>
            </w:r>
          </w:p>
          <w:p w14:paraId="42D7C0DE" w14:textId="77777777" w:rsidR="0093220D" w:rsidRPr="00E95279" w:rsidRDefault="0093220D" w:rsidP="0093220D">
            <w:pPr>
              <w:pStyle w:val="TableData"/>
              <w:rPr>
                <w:sz w:val="20"/>
                <w:szCs w:val="20"/>
                <w:lang w:val="es-ES"/>
              </w:rPr>
            </w:pPr>
          </w:p>
        </w:tc>
      </w:tr>
      <w:tr w:rsidR="0093220D" w:rsidRPr="00E95279" w14:paraId="3E2F00A3" w14:textId="77777777" w:rsidTr="00E95279">
        <w:trPr>
          <w:trHeight w:val="2295"/>
        </w:trPr>
        <w:tc>
          <w:tcPr>
            <w:tcW w:w="2176" w:type="dxa"/>
          </w:tcPr>
          <w:p w14:paraId="473274CC" w14:textId="77777777" w:rsidR="0093220D" w:rsidRPr="00E95279" w:rsidRDefault="0093220D" w:rsidP="006B4CC2">
            <w:pPr>
              <w:pStyle w:val="RowHeader"/>
              <w:rPr>
                <w:lang w:val="es-ES"/>
              </w:rPr>
            </w:pPr>
          </w:p>
        </w:tc>
        <w:tc>
          <w:tcPr>
            <w:tcW w:w="3574" w:type="dxa"/>
          </w:tcPr>
          <w:p w14:paraId="75B79364" w14:textId="77777777" w:rsidR="0093220D" w:rsidRPr="00E95279" w:rsidRDefault="0093220D" w:rsidP="006B4CC2">
            <w:pPr>
              <w:pStyle w:val="TableData"/>
              <w:rPr>
                <w:lang w:val="es-ES"/>
              </w:rPr>
            </w:pPr>
          </w:p>
        </w:tc>
        <w:tc>
          <w:tcPr>
            <w:tcW w:w="3590" w:type="dxa"/>
          </w:tcPr>
          <w:p w14:paraId="1E9E6901" w14:textId="77777777" w:rsidR="0093220D" w:rsidRPr="00E95279" w:rsidRDefault="0093220D" w:rsidP="006B4CC2">
            <w:pPr>
              <w:pStyle w:val="TableData"/>
              <w:rPr>
                <w:lang w:val="es-ES"/>
              </w:rPr>
            </w:pPr>
          </w:p>
        </w:tc>
      </w:tr>
      <w:tr w:rsidR="00003392" w:rsidRPr="00E95279" w14:paraId="0E750007" w14:textId="77777777" w:rsidTr="00E95279">
        <w:trPr>
          <w:trHeight w:val="2268"/>
        </w:trPr>
        <w:tc>
          <w:tcPr>
            <w:tcW w:w="2176" w:type="dxa"/>
          </w:tcPr>
          <w:p w14:paraId="0D092EE6" w14:textId="77777777" w:rsidR="00003392" w:rsidRPr="00E95279" w:rsidRDefault="00003392" w:rsidP="006B4CC2">
            <w:pPr>
              <w:pStyle w:val="RowHeader"/>
              <w:rPr>
                <w:lang w:val="es-ES"/>
              </w:rPr>
            </w:pPr>
          </w:p>
        </w:tc>
        <w:tc>
          <w:tcPr>
            <w:tcW w:w="3574" w:type="dxa"/>
          </w:tcPr>
          <w:p w14:paraId="3458F2F0" w14:textId="77777777" w:rsidR="00003392" w:rsidRPr="00E95279" w:rsidRDefault="00003392" w:rsidP="006B4CC2">
            <w:pPr>
              <w:pStyle w:val="TableData"/>
              <w:rPr>
                <w:lang w:val="es-ES"/>
              </w:rPr>
            </w:pPr>
          </w:p>
        </w:tc>
        <w:tc>
          <w:tcPr>
            <w:tcW w:w="3590" w:type="dxa"/>
          </w:tcPr>
          <w:p w14:paraId="536CC2AB" w14:textId="77777777" w:rsidR="00003392" w:rsidRPr="00E95279" w:rsidRDefault="00003392" w:rsidP="006B4CC2">
            <w:pPr>
              <w:pStyle w:val="TableData"/>
              <w:rPr>
                <w:lang w:val="es-ES"/>
              </w:rPr>
            </w:pPr>
          </w:p>
        </w:tc>
      </w:tr>
      <w:tr w:rsidR="00003392" w:rsidRPr="00E95279" w14:paraId="36ACDB5B" w14:textId="77777777" w:rsidTr="00E95279">
        <w:trPr>
          <w:trHeight w:val="2268"/>
        </w:trPr>
        <w:tc>
          <w:tcPr>
            <w:tcW w:w="2176" w:type="dxa"/>
          </w:tcPr>
          <w:p w14:paraId="30DEE6F1" w14:textId="77777777" w:rsidR="00003392" w:rsidRPr="00E95279" w:rsidRDefault="00003392" w:rsidP="006B4CC2">
            <w:pPr>
              <w:pStyle w:val="RowHeader"/>
              <w:rPr>
                <w:lang w:val="es-ES"/>
              </w:rPr>
            </w:pPr>
          </w:p>
        </w:tc>
        <w:tc>
          <w:tcPr>
            <w:tcW w:w="3574" w:type="dxa"/>
          </w:tcPr>
          <w:p w14:paraId="724E8BAE" w14:textId="77777777" w:rsidR="00003392" w:rsidRPr="00E95279" w:rsidRDefault="00003392" w:rsidP="006B4CC2">
            <w:pPr>
              <w:pStyle w:val="TableData"/>
              <w:rPr>
                <w:lang w:val="es-ES"/>
              </w:rPr>
            </w:pPr>
          </w:p>
        </w:tc>
        <w:tc>
          <w:tcPr>
            <w:tcW w:w="3590" w:type="dxa"/>
          </w:tcPr>
          <w:p w14:paraId="4A519423" w14:textId="77777777" w:rsidR="00003392" w:rsidRPr="00E95279" w:rsidRDefault="00003392" w:rsidP="006B4CC2">
            <w:pPr>
              <w:pStyle w:val="TableData"/>
              <w:rPr>
                <w:lang w:val="es-ES"/>
              </w:rPr>
            </w:pPr>
          </w:p>
        </w:tc>
      </w:tr>
      <w:tr w:rsidR="00003392" w:rsidRPr="00E95279" w14:paraId="0233484A" w14:textId="77777777" w:rsidTr="00E95279">
        <w:trPr>
          <w:trHeight w:val="2358"/>
        </w:trPr>
        <w:tc>
          <w:tcPr>
            <w:tcW w:w="2176" w:type="dxa"/>
          </w:tcPr>
          <w:p w14:paraId="0EE40ABA" w14:textId="77777777" w:rsidR="00003392" w:rsidRPr="00E95279" w:rsidRDefault="00003392" w:rsidP="006B4CC2">
            <w:pPr>
              <w:pStyle w:val="RowHeader"/>
              <w:rPr>
                <w:lang w:val="es-ES"/>
              </w:rPr>
            </w:pPr>
          </w:p>
        </w:tc>
        <w:tc>
          <w:tcPr>
            <w:tcW w:w="3574" w:type="dxa"/>
          </w:tcPr>
          <w:p w14:paraId="5D7C3DF6" w14:textId="77777777" w:rsidR="00003392" w:rsidRPr="00E95279" w:rsidRDefault="00003392" w:rsidP="006B4CC2">
            <w:pPr>
              <w:pStyle w:val="TableData"/>
              <w:rPr>
                <w:lang w:val="es-ES"/>
              </w:rPr>
            </w:pPr>
          </w:p>
        </w:tc>
        <w:tc>
          <w:tcPr>
            <w:tcW w:w="3590" w:type="dxa"/>
          </w:tcPr>
          <w:p w14:paraId="0261EFA5" w14:textId="77777777" w:rsidR="00003392" w:rsidRPr="00E95279" w:rsidRDefault="00003392" w:rsidP="006B4CC2">
            <w:pPr>
              <w:pStyle w:val="TableData"/>
              <w:rPr>
                <w:lang w:val="es-ES"/>
              </w:rPr>
            </w:pPr>
          </w:p>
        </w:tc>
      </w:tr>
    </w:tbl>
    <w:p w14:paraId="632B48B7" w14:textId="19E8D973" w:rsidR="0036040A" w:rsidRPr="00E95279" w:rsidRDefault="0036040A" w:rsidP="00003392">
      <w:pPr>
        <w:pStyle w:val="Heading1"/>
        <w:rPr>
          <w:lang w:val="es-ES"/>
        </w:rPr>
      </w:pPr>
    </w:p>
    <w:sectPr w:rsidR="0036040A" w:rsidRPr="00E9527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F2521" w14:textId="77777777" w:rsidR="00C74EFA" w:rsidRDefault="00C74EFA" w:rsidP="00293785">
      <w:pPr>
        <w:spacing w:after="0" w:line="240" w:lineRule="auto"/>
      </w:pPr>
      <w:r>
        <w:separator/>
      </w:r>
    </w:p>
  </w:endnote>
  <w:endnote w:type="continuationSeparator" w:id="0">
    <w:p w14:paraId="01AE45B9" w14:textId="77777777" w:rsidR="00C74EFA" w:rsidRDefault="00C74EF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B4A0" w14:textId="3CB87C43" w:rsidR="00293785" w:rsidRDefault="00E95279">
    <w:pPr>
      <w:pStyle w:val="Footer"/>
    </w:pPr>
    <w:r>
      <w:rPr>
        <w:noProof/>
        <w:lang w:val="es"/>
      </w:rPr>
      <w:drawing>
        <wp:anchor distT="0" distB="0" distL="114300" distR="114300" simplePos="0" relativeHeight="251648000" behindDoc="1" locked="0" layoutInCell="1" allowOverlap="1" wp14:anchorId="24AE94A4" wp14:editId="5853A319">
          <wp:simplePos x="0" y="0"/>
          <wp:positionH relativeFrom="column">
            <wp:posOffset>1371600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lang w:val="es"/>
      </w:rPr>
      <mc:AlternateContent>
        <mc:Choice Requires="wps">
          <w:drawing>
            <wp:anchor distT="0" distB="0" distL="114300" distR="114300" simplePos="0" relativeHeight="251667456" behindDoc="0" locked="0" layoutInCell="1" allowOverlap="1" wp14:anchorId="0EF397E2" wp14:editId="649DE63B">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0DAF753" w14:textId="27A4E79B" w:rsidR="00293785" w:rsidRDefault="00000000" w:rsidP="00D106FF">
                          <w:pPr>
                            <w:pStyle w:val="LessonFooter"/>
                          </w:pPr>
                          <w:sdt>
                            <w:sdtPr>
                              <w:alias w:val="Title"/>
                              <w:tag w:val=""/>
                              <w:id w:val="1281607793"/>
                              <w:placeholder>
                                <w:docPart w:val="91E8FA7A3BFC405B8DE8C57E300B8439"/>
                              </w:placeholder>
                              <w:dataBinding w:prefixMappings="xmlns:ns0='http://purl.org/dc/elements/1.1/' xmlns:ns1='http://schemas.openxmlformats.org/package/2006/metadata/core-properties' " w:xpath="/ns1:coreProperties[1]/ns0:title[1]" w:storeItemID="{6C3C8BC8-F283-45AE-878A-BAB7291924A1}"/>
                              <w:text/>
                            </w:sdtPr>
                            <w:sdtContent>
                              <w:r w:rsidR="002017FE">
                                <w:rPr>
                                  <w:bCs/>
                                  <w:lang w:val="es"/>
                                </w:rPr>
                                <w:t>Is Pizza Epic?</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397E2"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" filled="f" stroked="f">
              <v:textbox>
                <w:txbxContent>
                  <w:p w14:paraId="20DAF753" w14:textId="27A4E79B" w:rsidR="00293785" w:rsidRDefault="00000000" w:rsidP="00D106FF">
                    <w:pPr>
                      <w:pStyle w:val="LessonFooter"/>
                    </w:pPr>
                    <w:sdt>
                      <w:sdtPr>
                        <w:alias w:val="Title"/>
                        <w:tag w:val=""/>
                        <w:id w:val="1281607793"/>
                        <w:placeholder>
                          <w:docPart w:val="91E8FA7A3BFC405B8DE8C57E300B8439"/>
                        </w:placeholder>
                        <w:dataBinding w:prefixMappings="xmlns:ns0='http://purl.org/dc/elements/1.1/' xmlns:ns1='http://schemas.openxmlformats.org/package/2006/metadata/core-properties' " w:xpath="/ns1:coreProperties[1]/ns0:title[1]" w:storeItemID="{6C3C8BC8-F283-45AE-878A-BAB7291924A1}"/>
                        <w:text/>
                      </w:sdtPr>
                      <w:sdtContent>
                        <w:r w:rsidR="002017FE">
                          <w:rPr>
                            <w:bCs/>
                            <w:lang w:val="es"/>
                          </w:rPr>
                          <w:t>Is Pizza Epic?</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C9C94" w14:textId="77777777" w:rsidR="00C74EFA" w:rsidRDefault="00C74EFA" w:rsidP="00293785">
      <w:pPr>
        <w:spacing w:after="0" w:line="240" w:lineRule="auto"/>
      </w:pPr>
      <w:r>
        <w:separator/>
      </w:r>
    </w:p>
  </w:footnote>
  <w:footnote w:type="continuationSeparator" w:id="0">
    <w:p w14:paraId="3FA5584D" w14:textId="77777777" w:rsidR="00C74EFA" w:rsidRDefault="00C74EFA"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1722">
    <w:abstractNumId w:val="6"/>
  </w:num>
  <w:num w:numId="2" w16cid:durableId="967903417">
    <w:abstractNumId w:val="7"/>
  </w:num>
  <w:num w:numId="3" w16cid:durableId="1774090808">
    <w:abstractNumId w:val="0"/>
  </w:num>
  <w:num w:numId="4" w16cid:durableId="1216894307">
    <w:abstractNumId w:val="2"/>
  </w:num>
  <w:num w:numId="5" w16cid:durableId="1290547865">
    <w:abstractNumId w:val="3"/>
  </w:num>
  <w:num w:numId="6" w16cid:durableId="89157684">
    <w:abstractNumId w:val="5"/>
  </w:num>
  <w:num w:numId="7" w16cid:durableId="769548524">
    <w:abstractNumId w:val="4"/>
  </w:num>
  <w:num w:numId="8" w16cid:durableId="1189097519">
    <w:abstractNumId w:val="8"/>
  </w:num>
  <w:num w:numId="9" w16cid:durableId="1496795764">
    <w:abstractNumId w:val="9"/>
  </w:num>
  <w:num w:numId="10" w16cid:durableId="1914313969">
    <w:abstractNumId w:val="10"/>
  </w:num>
  <w:num w:numId="11" w16cid:durableId="96488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0D"/>
    <w:rsid w:val="00003392"/>
    <w:rsid w:val="0004006F"/>
    <w:rsid w:val="00053775"/>
    <w:rsid w:val="0005619A"/>
    <w:rsid w:val="0008589D"/>
    <w:rsid w:val="0011259B"/>
    <w:rsid w:val="00116FDD"/>
    <w:rsid w:val="00125621"/>
    <w:rsid w:val="00135AC6"/>
    <w:rsid w:val="001D0BBF"/>
    <w:rsid w:val="001E1F85"/>
    <w:rsid w:val="001F125D"/>
    <w:rsid w:val="002017FE"/>
    <w:rsid w:val="00227D23"/>
    <w:rsid w:val="002345CC"/>
    <w:rsid w:val="00293785"/>
    <w:rsid w:val="002C0879"/>
    <w:rsid w:val="002C37B4"/>
    <w:rsid w:val="003040F0"/>
    <w:rsid w:val="0036040A"/>
    <w:rsid w:val="00397FA9"/>
    <w:rsid w:val="003A1CB5"/>
    <w:rsid w:val="00446C13"/>
    <w:rsid w:val="005078B4"/>
    <w:rsid w:val="0053328A"/>
    <w:rsid w:val="00540FC6"/>
    <w:rsid w:val="005511B6"/>
    <w:rsid w:val="00553C98"/>
    <w:rsid w:val="005A7635"/>
    <w:rsid w:val="00645D7F"/>
    <w:rsid w:val="00656940"/>
    <w:rsid w:val="00665274"/>
    <w:rsid w:val="00666C03"/>
    <w:rsid w:val="00686DAB"/>
    <w:rsid w:val="006B4CC2"/>
    <w:rsid w:val="006C2CC4"/>
    <w:rsid w:val="006E1542"/>
    <w:rsid w:val="00712629"/>
    <w:rsid w:val="00721EA4"/>
    <w:rsid w:val="00797CB5"/>
    <w:rsid w:val="007B055F"/>
    <w:rsid w:val="007E6F1D"/>
    <w:rsid w:val="00880013"/>
    <w:rsid w:val="008920A4"/>
    <w:rsid w:val="008F5386"/>
    <w:rsid w:val="00913172"/>
    <w:rsid w:val="0093220D"/>
    <w:rsid w:val="0096782D"/>
    <w:rsid w:val="00981E19"/>
    <w:rsid w:val="009B52E4"/>
    <w:rsid w:val="009D6E8D"/>
    <w:rsid w:val="00A101E8"/>
    <w:rsid w:val="00AC349E"/>
    <w:rsid w:val="00B92DBF"/>
    <w:rsid w:val="00BD119F"/>
    <w:rsid w:val="00C73EA1"/>
    <w:rsid w:val="00C74EFA"/>
    <w:rsid w:val="00C8524A"/>
    <w:rsid w:val="00CC4F77"/>
    <w:rsid w:val="00CD3CF6"/>
    <w:rsid w:val="00CE336D"/>
    <w:rsid w:val="00D106FF"/>
    <w:rsid w:val="00D626EB"/>
    <w:rsid w:val="00DC7A6D"/>
    <w:rsid w:val="00E95279"/>
    <w:rsid w:val="00ED24C8"/>
    <w:rsid w:val="00F377E2"/>
    <w:rsid w:val="00F50748"/>
    <w:rsid w:val="00F72D02"/>
    <w:rsid w:val="00FD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668D"/>
  <w15:docId w15:val="{B561891A-43BE-4F5E-BFDA-2886240F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E8FA7A3BFC405B8DE8C57E300B8439"/>
        <w:category>
          <w:name w:val="General"/>
          <w:gallery w:val="placeholder"/>
        </w:category>
        <w:types>
          <w:type w:val="bbPlcHdr"/>
        </w:types>
        <w:behaviors>
          <w:behavior w:val="content"/>
        </w:behaviors>
        <w:guid w:val="{73D8AC49-36BB-42FA-9CF2-094F6700D64D}"/>
      </w:docPartPr>
      <w:docPartBody>
        <w:p w:rsidR="005302AF" w:rsidRDefault="006E0BCF">
          <w:pPr>
            <w:pStyle w:val="91E8FA7A3BFC405B8DE8C57E300B843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CF"/>
    <w:rsid w:val="00265B72"/>
    <w:rsid w:val="003B5E44"/>
    <w:rsid w:val="005302AF"/>
    <w:rsid w:val="006E0BCF"/>
    <w:rsid w:val="0096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E8FA7A3BFC405B8DE8C57E300B8439">
    <w:name w:val="91E8FA7A3BFC405B8DE8C57E300B8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9D39BA-28FE-244E-93D2-0FB29AE2A8AF}">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2662-BEB5-D040-BC3B-5940DC95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17</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Is Pizza Epic?</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Pizza Epic?</dc:title>
  <dc:creator>K20 Center</dc:creator>
  <cp:lastModifiedBy>McNaughton, Jason M.</cp:lastModifiedBy>
  <cp:revision>5</cp:revision>
  <cp:lastPrinted>2016-07-14T14:08:00Z</cp:lastPrinted>
  <dcterms:created xsi:type="dcterms:W3CDTF">2020-05-19T17:27:00Z</dcterms:created>
  <dcterms:modified xsi:type="dcterms:W3CDTF">2024-10-17T14:25:00Z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documentId_7428</vt:lpwstr>
  </property>
</Properties>
</file>