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D1C6541" w14:textId="77777777" w:rsidR="007845FD" w:rsidRDefault="00000000">
      <w:pPr>
        <w:pStyle w:val="Title"/>
      </w:pPr>
      <w:r>
        <w:t>TABLA DE DATOS</w:t>
      </w:r>
    </w:p>
    <w:p w14:paraId="35654754" w14:textId="77777777" w:rsidR="007845FD" w:rsidRDefault="00000000">
      <w:pPr>
        <w:pStyle w:val="Heading1"/>
        <w:rPr>
          <w:b w:val="0"/>
          <w:color w:val="000000"/>
          <w:shd w:val="clear" w:color="auto" w:fill="auto"/>
        </w:rPr>
      </w:pPr>
      <w:r>
        <w:rPr>
          <w:b w:val="0"/>
          <w:color w:val="000000"/>
          <w:shd w:val="clear" w:color="auto" w:fill="auto"/>
        </w:rPr>
        <w:t>Compara y contrasta brevemente los colores de los distintos tipos de gas en AUSENCIA de electricidad y luego en PRESENCIA de electricidad.</w:t>
      </w:r>
    </w:p>
    <w:p w14:paraId="096E3DC2" w14:textId="77777777" w:rsidR="007845FD" w:rsidRDefault="00000000">
      <w:pPr>
        <w:pStyle w:val="Heading2"/>
      </w:pPr>
      <w:r>
        <w:t>Antes de aplicar electricidad:</w:t>
      </w:r>
    </w:p>
    <w:p w14:paraId="6543DF97" w14:textId="77777777" w:rsidR="007845FD" w:rsidRDefault="007845FD">
      <w:pPr>
        <w:rPr>
          <w:rFonts w:ascii="Calibri" w:eastAsia="Calibri" w:hAnsi="Calibri" w:cs="Calibri"/>
        </w:rPr>
      </w:pPr>
    </w:p>
    <w:p w14:paraId="77E592D2" w14:textId="77777777" w:rsidR="007845FD" w:rsidRDefault="00000000">
      <w:pPr>
        <w:pStyle w:val="Heading2"/>
      </w:pPr>
      <w:r>
        <w:t>Cuando se aplica electricidad:</w:t>
      </w:r>
    </w:p>
    <w:p w14:paraId="3D3E82DE" w14:textId="77777777" w:rsidR="007845FD" w:rsidRDefault="007845FD"/>
    <w:p w14:paraId="222F4CCD" w14:textId="77777777" w:rsidR="007845FD" w:rsidRDefault="00000000">
      <w:pPr>
        <w:pStyle w:val="Heading1"/>
      </w:pPr>
      <w:r>
        <w:t>Título:</w:t>
      </w:r>
    </w:p>
    <w:p w14:paraId="0BA21943" w14:textId="77777777" w:rsidR="007845FD" w:rsidRDefault="007845FD">
      <w:pPr>
        <w:rPr>
          <w:rFonts w:ascii="Calibri" w:eastAsia="Calibri" w:hAnsi="Calibri" w:cs="Calibri"/>
        </w:rPr>
      </w:pPr>
    </w:p>
    <w:tbl>
      <w:tblPr>
        <w:tblStyle w:val="a0"/>
        <w:tblW w:w="9260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20" w:firstRow="1" w:lastRow="0" w:firstColumn="0" w:lastColumn="0" w:noHBand="0" w:noVBand="1"/>
      </w:tblPr>
      <w:tblGrid>
        <w:gridCol w:w="3086"/>
        <w:gridCol w:w="3087"/>
        <w:gridCol w:w="3087"/>
      </w:tblGrid>
      <w:tr w:rsidR="007845FD" w14:paraId="4A13A2A8" w14:textId="77777777" w:rsidTr="00713E2C">
        <w:trPr>
          <w:cantSplit/>
          <w:trHeight w:val="576"/>
          <w:tblHeader/>
        </w:trPr>
        <w:tc>
          <w:tcPr>
            <w:tcW w:w="3086" w:type="dxa"/>
            <w:shd w:val="clear" w:color="auto" w:fill="326E7C"/>
          </w:tcPr>
          <w:p w14:paraId="64AFC913" w14:textId="77777777" w:rsidR="007845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Tipo de gas</w:t>
            </w:r>
          </w:p>
          <w:p w14:paraId="46C1BE69" w14:textId="77777777" w:rsidR="007845FD" w:rsidRDefault="0078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</w:p>
        </w:tc>
        <w:tc>
          <w:tcPr>
            <w:tcW w:w="3087" w:type="dxa"/>
            <w:shd w:val="clear" w:color="auto" w:fill="326E7C"/>
          </w:tcPr>
          <w:p w14:paraId="11B29A30" w14:textId="77777777" w:rsidR="007845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Color(es) observado(s) sin espectroscopio</w:t>
            </w:r>
          </w:p>
        </w:tc>
        <w:tc>
          <w:tcPr>
            <w:tcW w:w="3087" w:type="dxa"/>
            <w:shd w:val="clear" w:color="auto" w:fill="326E7C"/>
          </w:tcPr>
          <w:p w14:paraId="0BD1E753" w14:textId="77777777" w:rsidR="007845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Color(es) observado(s) </w:t>
            </w:r>
          </w:p>
          <w:p w14:paraId="0EA4245C" w14:textId="77777777" w:rsidR="007845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con espectroscopio</w:t>
            </w:r>
          </w:p>
        </w:tc>
      </w:tr>
      <w:tr w:rsidR="007845FD" w14:paraId="3C4186EC" w14:textId="77777777" w:rsidTr="00713E2C">
        <w:trPr>
          <w:trHeight w:val="821"/>
        </w:trPr>
        <w:tc>
          <w:tcPr>
            <w:tcW w:w="3086" w:type="dxa"/>
          </w:tcPr>
          <w:p w14:paraId="6E53DA93" w14:textId="77777777" w:rsidR="007845FD" w:rsidRDefault="007845FD">
            <w:pPr>
              <w:pStyle w:val="Heading1"/>
            </w:pPr>
          </w:p>
        </w:tc>
        <w:tc>
          <w:tcPr>
            <w:tcW w:w="3087" w:type="dxa"/>
          </w:tcPr>
          <w:p w14:paraId="21F5278D" w14:textId="77777777" w:rsidR="007845FD" w:rsidRDefault="007845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</w:tcPr>
          <w:p w14:paraId="54FB0026" w14:textId="77777777" w:rsidR="007845FD" w:rsidRDefault="007845FD">
            <w:pPr>
              <w:rPr>
                <w:rFonts w:ascii="Calibri" w:eastAsia="Calibri" w:hAnsi="Calibri" w:cs="Calibri"/>
              </w:rPr>
            </w:pPr>
          </w:p>
        </w:tc>
      </w:tr>
      <w:tr w:rsidR="007845FD" w14:paraId="4E91B328" w14:textId="77777777" w:rsidTr="00713E2C">
        <w:trPr>
          <w:trHeight w:val="821"/>
        </w:trPr>
        <w:tc>
          <w:tcPr>
            <w:tcW w:w="3086" w:type="dxa"/>
          </w:tcPr>
          <w:p w14:paraId="38E1F2C3" w14:textId="77777777" w:rsidR="007845FD" w:rsidRDefault="007845FD">
            <w:pPr>
              <w:pStyle w:val="Heading1"/>
            </w:pPr>
          </w:p>
        </w:tc>
        <w:tc>
          <w:tcPr>
            <w:tcW w:w="3087" w:type="dxa"/>
          </w:tcPr>
          <w:p w14:paraId="4F2AF350" w14:textId="77777777" w:rsidR="007845FD" w:rsidRDefault="007845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</w:tcPr>
          <w:p w14:paraId="3DC5210D" w14:textId="77777777" w:rsidR="007845FD" w:rsidRDefault="007845FD">
            <w:pPr>
              <w:rPr>
                <w:rFonts w:ascii="Calibri" w:eastAsia="Calibri" w:hAnsi="Calibri" w:cs="Calibri"/>
              </w:rPr>
            </w:pPr>
          </w:p>
        </w:tc>
      </w:tr>
      <w:tr w:rsidR="007845FD" w14:paraId="299741EF" w14:textId="77777777" w:rsidTr="00713E2C">
        <w:trPr>
          <w:trHeight w:val="821"/>
        </w:trPr>
        <w:tc>
          <w:tcPr>
            <w:tcW w:w="3086" w:type="dxa"/>
          </w:tcPr>
          <w:p w14:paraId="4692F1A7" w14:textId="77777777" w:rsidR="007845FD" w:rsidRDefault="007845FD">
            <w:pPr>
              <w:pStyle w:val="Heading1"/>
            </w:pPr>
          </w:p>
        </w:tc>
        <w:tc>
          <w:tcPr>
            <w:tcW w:w="3087" w:type="dxa"/>
          </w:tcPr>
          <w:p w14:paraId="0E4D71A2" w14:textId="77777777" w:rsidR="007845FD" w:rsidRDefault="007845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</w:tcPr>
          <w:p w14:paraId="4C0CFEC9" w14:textId="77777777" w:rsidR="007845FD" w:rsidRDefault="007845FD">
            <w:pPr>
              <w:rPr>
                <w:rFonts w:ascii="Calibri" w:eastAsia="Calibri" w:hAnsi="Calibri" w:cs="Calibri"/>
              </w:rPr>
            </w:pPr>
          </w:p>
        </w:tc>
      </w:tr>
      <w:tr w:rsidR="007845FD" w14:paraId="685BA270" w14:textId="77777777" w:rsidTr="00713E2C">
        <w:trPr>
          <w:trHeight w:val="821"/>
        </w:trPr>
        <w:tc>
          <w:tcPr>
            <w:tcW w:w="3086" w:type="dxa"/>
          </w:tcPr>
          <w:p w14:paraId="2AC92A4B" w14:textId="77777777" w:rsidR="007845FD" w:rsidRDefault="007845FD">
            <w:pPr>
              <w:pStyle w:val="Heading1"/>
            </w:pPr>
          </w:p>
        </w:tc>
        <w:tc>
          <w:tcPr>
            <w:tcW w:w="3087" w:type="dxa"/>
          </w:tcPr>
          <w:p w14:paraId="02684921" w14:textId="77777777" w:rsidR="007845FD" w:rsidRDefault="007845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</w:tcPr>
          <w:p w14:paraId="75CA2E35" w14:textId="77777777" w:rsidR="007845FD" w:rsidRDefault="007845FD">
            <w:pPr>
              <w:rPr>
                <w:rFonts w:ascii="Calibri" w:eastAsia="Calibri" w:hAnsi="Calibri" w:cs="Calibri"/>
              </w:rPr>
            </w:pPr>
          </w:p>
        </w:tc>
      </w:tr>
      <w:tr w:rsidR="007845FD" w14:paraId="09C7988B" w14:textId="77777777" w:rsidTr="00713E2C">
        <w:trPr>
          <w:trHeight w:val="821"/>
        </w:trPr>
        <w:tc>
          <w:tcPr>
            <w:tcW w:w="3086" w:type="dxa"/>
          </w:tcPr>
          <w:p w14:paraId="1E7384C5" w14:textId="77777777" w:rsidR="007845FD" w:rsidRDefault="007845FD">
            <w:pPr>
              <w:pStyle w:val="Heading1"/>
            </w:pPr>
          </w:p>
        </w:tc>
        <w:tc>
          <w:tcPr>
            <w:tcW w:w="3087" w:type="dxa"/>
          </w:tcPr>
          <w:p w14:paraId="50B94A7D" w14:textId="77777777" w:rsidR="007845FD" w:rsidRDefault="007845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</w:tcPr>
          <w:p w14:paraId="6F6B7DD7" w14:textId="77777777" w:rsidR="007845FD" w:rsidRDefault="007845FD">
            <w:pPr>
              <w:rPr>
                <w:rFonts w:ascii="Calibri" w:eastAsia="Calibri" w:hAnsi="Calibri" w:cs="Calibri"/>
              </w:rPr>
            </w:pPr>
          </w:p>
        </w:tc>
      </w:tr>
      <w:tr w:rsidR="007845FD" w14:paraId="20135B06" w14:textId="77777777" w:rsidTr="00713E2C">
        <w:trPr>
          <w:trHeight w:val="821"/>
        </w:trPr>
        <w:tc>
          <w:tcPr>
            <w:tcW w:w="3086" w:type="dxa"/>
          </w:tcPr>
          <w:p w14:paraId="4933D480" w14:textId="77777777" w:rsidR="007845FD" w:rsidRDefault="007845FD">
            <w:pPr>
              <w:pStyle w:val="Heading1"/>
            </w:pPr>
          </w:p>
        </w:tc>
        <w:tc>
          <w:tcPr>
            <w:tcW w:w="3087" w:type="dxa"/>
          </w:tcPr>
          <w:p w14:paraId="646C21B1" w14:textId="77777777" w:rsidR="007845FD" w:rsidRDefault="007845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</w:tcPr>
          <w:p w14:paraId="2355726C" w14:textId="77777777" w:rsidR="007845FD" w:rsidRDefault="007845FD">
            <w:pPr>
              <w:rPr>
                <w:rFonts w:ascii="Calibri" w:eastAsia="Calibri" w:hAnsi="Calibri" w:cs="Calibri"/>
              </w:rPr>
            </w:pPr>
          </w:p>
        </w:tc>
      </w:tr>
      <w:tr w:rsidR="007845FD" w14:paraId="07B3D8C4" w14:textId="77777777" w:rsidTr="00713E2C">
        <w:trPr>
          <w:trHeight w:val="821"/>
        </w:trPr>
        <w:tc>
          <w:tcPr>
            <w:tcW w:w="3086" w:type="dxa"/>
          </w:tcPr>
          <w:p w14:paraId="2197BB17" w14:textId="77777777" w:rsidR="007845FD" w:rsidRDefault="007845FD">
            <w:pPr>
              <w:pStyle w:val="Heading1"/>
            </w:pPr>
          </w:p>
        </w:tc>
        <w:tc>
          <w:tcPr>
            <w:tcW w:w="3087" w:type="dxa"/>
          </w:tcPr>
          <w:p w14:paraId="54F126E3" w14:textId="77777777" w:rsidR="007845FD" w:rsidRDefault="007845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</w:tcPr>
          <w:p w14:paraId="426DC1E2" w14:textId="77777777" w:rsidR="007845FD" w:rsidRDefault="007845FD">
            <w:pPr>
              <w:rPr>
                <w:rFonts w:ascii="Calibri" w:eastAsia="Calibri" w:hAnsi="Calibri" w:cs="Calibri"/>
              </w:rPr>
            </w:pPr>
          </w:p>
        </w:tc>
      </w:tr>
    </w:tbl>
    <w:p w14:paraId="198F8CA1" w14:textId="77777777" w:rsidR="007845FD" w:rsidRDefault="007845FD">
      <w:pPr>
        <w:rPr>
          <w:rFonts w:ascii="Calibri" w:eastAsia="Calibri" w:hAnsi="Calibri" w:cs="Calibri"/>
        </w:rPr>
      </w:pPr>
    </w:p>
    <w:p w14:paraId="3312C385" w14:textId="77777777" w:rsidR="007845FD" w:rsidRDefault="007845FD"/>
    <w:sectPr w:rsidR="007845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FFE72" w14:textId="77777777" w:rsidR="001E4066" w:rsidRDefault="001E4066">
      <w:r>
        <w:separator/>
      </w:r>
    </w:p>
  </w:endnote>
  <w:endnote w:type="continuationSeparator" w:id="0">
    <w:p w14:paraId="3EB3253C" w14:textId="77777777" w:rsidR="001E4066" w:rsidRDefault="001E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D0448" w14:textId="77777777" w:rsidR="007845FD" w:rsidRDefault="00784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1889D" w14:textId="77777777" w:rsidR="007845F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7F032DCC" wp14:editId="3800F20E">
          <wp:extent cx="5943600" cy="37846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752E22C" wp14:editId="61BB78B7">
              <wp:simplePos x="0" y="0"/>
              <wp:positionH relativeFrom="column">
                <wp:posOffset>889000</wp:posOffset>
              </wp:positionH>
              <wp:positionV relativeFrom="paragraph">
                <wp:posOffset>-12699</wp:posOffset>
              </wp:positionV>
              <wp:extent cx="4010025" cy="304078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F8EB05" w14:textId="5F2E33A5" w:rsidR="007845FD" w:rsidRDefault="00713E2C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764624"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2D2D2D"/>
                            </w:rPr>
                            <w:t>EMISSION SPECTRA OF EXCITED GASES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52E22C" id="Rectangle 7" o:spid="_x0000_s1026" style="position:absolute;margin-left:70pt;margin-top:-1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AmtaljhAAAADgEAAA8AAABkcnMvZG93bnJldi54&#13;&#10;bWxMj09vgzAMxe+T9h0iV9qtDVTQbpRQTftz2HG0hx1T4gFq4iASWvrt5522i60n28/vV+5nZ8UF&#13;&#10;x9B7UpCuEhBIjTc9tQqOh/flI4gQNRltPaGCGwbYV/d3pS6Mv9InXurYCjahUGgFXYxDIWVoOnQ6&#13;&#10;rPyAxLNvPzodWY6tNKO+srmzcp0kG+l0T/yh0wO+dNic68kpGNCayWZ18tXIt5HSzcdB3nKlHhbz&#13;&#10;647L8w5ExDn+XcAvA+eHioOd/EQmCMs6SxgoKliuufPCdpvmIE4KsvwJZFXK/xjVDwA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AJrWpY4QAAAA4BAAAPAAAAAAAAAAAAAAAAABAEAABk&#13;&#10;cnMvZG93bnJldi54bWxQSwUGAAAAAAQABADzAAAAHgUAAAAA&#13;&#10;" filled="f" stroked="f">
              <v:textbox inset="2.53958mm,1.2694mm,2.53958mm,1.2694mm">
                <w:txbxContent>
                  <w:p w14:paraId="1DF8EB05" w14:textId="5F2E33A5" w:rsidR="007845FD" w:rsidRDefault="00713E2C">
                    <w:pPr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smallCaps/>
                        <w:color w:val="2D2D2D"/>
                      </w:rP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>
                      <w:rPr>
                        <w:rFonts w:ascii="Calibri" w:eastAsia="Calibri" w:hAnsi="Calibri" w:cs="Calibri"/>
                        <w:b/>
                        <w:smallCaps/>
                        <w:color w:val="2D2D2D"/>
                      </w:rPr>
                      <w:fldChar w:fldCharType="separate"/>
                    </w:r>
                    <w:r w:rsidR="00764624">
                      <w:rPr>
                        <w:rFonts w:ascii="Calibri" w:eastAsia="Calibri" w:hAnsi="Calibri" w:cs="Calibri"/>
                        <w:b/>
                        <w:smallCaps/>
                        <w:color w:val="2D2D2D"/>
                      </w:rPr>
                      <w:t>EMISSION SPECTRA OF EXCITED GASES</w:t>
                    </w:r>
                    <w:r>
                      <w:rPr>
                        <w:rFonts w:ascii="Calibri" w:eastAsia="Calibri" w:hAnsi="Calibri" w:cs="Calibri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4B8EB" w14:textId="77777777" w:rsidR="007845FD" w:rsidRDefault="00784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0B8B4" w14:textId="77777777" w:rsidR="001E4066" w:rsidRDefault="001E4066">
      <w:r>
        <w:separator/>
      </w:r>
    </w:p>
  </w:footnote>
  <w:footnote w:type="continuationSeparator" w:id="0">
    <w:p w14:paraId="0BE667C7" w14:textId="77777777" w:rsidR="001E4066" w:rsidRDefault="001E4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6D55B" w14:textId="77777777" w:rsidR="007845FD" w:rsidRDefault="00784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94ECE" w14:textId="77777777" w:rsidR="007845FD" w:rsidRDefault="00784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31345" w14:textId="77777777" w:rsidR="007845FD" w:rsidRDefault="00784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FD"/>
    <w:rsid w:val="001E4066"/>
    <w:rsid w:val="00234E84"/>
    <w:rsid w:val="00480109"/>
    <w:rsid w:val="00713E2C"/>
    <w:rsid w:val="00764624"/>
    <w:rsid w:val="007845FD"/>
    <w:rsid w:val="00833452"/>
    <w:rsid w:val="008C06E9"/>
    <w:rsid w:val="00FE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E6332"/>
  <w15:docId w15:val="{E568CE15-C55C-2E49-8372-BD594442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E34D37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 w:after="120" w:line="276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 w:line="276" w:lineRule="auto"/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 w:line="276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 w:line="276" w:lineRule="auto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C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E34D37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E34D37"/>
    <w:rPr>
      <w:rFonts w:asciiTheme="majorHAnsi" w:eastAsia="Times New Roman" w:hAnsiTheme="majorHAnsi" w:cs="Times New Roman"/>
      <w:b/>
      <w:color w:val="FFFFFF" w:themeColor="background1"/>
      <w:sz w:val="24"/>
      <w:szCs w:val="24"/>
    </w:rPr>
  </w:style>
  <w:style w:type="paragraph" w:styleId="NoSpacing">
    <w:name w:val="No Spacing"/>
    <w:link w:val="NoSpacingChar"/>
    <w:uiPriority w:val="1"/>
    <w:rsid w:val="0053328A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Data">
    <w:name w:val="Table Data"/>
    <w:basedOn w:val="Normal"/>
    <w:qFormat/>
    <w:rsid w:val="006B4CC2"/>
    <w:rPr>
      <w:rFonts w:asciiTheme="minorHAnsi" w:eastAsiaTheme="minorHAnsi" w:hAnsiTheme="minorHAnsi" w:cstheme="minorBidi"/>
      <w:szCs w:val="22"/>
    </w:r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sASmCvHZxw7vyWEk020t/GTp7Q==">CgMxLjA4AHIhMWFPMTlscHFDVEx4akYydXhYbU55X09FUzU2YlBobmth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275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Emission Spectra of Excited Gases</dc:title>
  <dc:subject/>
  <dc:creator>K20 Center</dc:creator>
  <cp:keywords/>
  <dc:description/>
  <cp:lastModifiedBy>Gracia, Ann M.</cp:lastModifiedBy>
  <cp:revision>3</cp:revision>
  <cp:lastPrinted>2025-05-21T15:07:00Z</cp:lastPrinted>
  <dcterms:created xsi:type="dcterms:W3CDTF">2025-05-21T15:07:00Z</dcterms:created>
  <dcterms:modified xsi:type="dcterms:W3CDTF">2025-05-21T15:07:00Z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documentId_7479</vt:lpwstr>
  </property>
</Properties>
</file>