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78FCE9" w14:textId="04330EF7" w:rsidR="00C73EA1" w:rsidRPr="00C15B33" w:rsidRDefault="00C15B33" w:rsidP="00C15B33">
      <w:pPr>
        <w:pStyle w:val="Title"/>
      </w:pPr>
      <w:r w:rsidRPr="00C15B33">
        <w:t xml:space="preserve">Research Statements Set </w:t>
      </w:r>
      <w:r w:rsidR="00610F8F">
        <w:t>4</w:t>
      </w:r>
      <w:r w:rsidRPr="00C15B33">
        <w:t xml:space="preserve"> of </w:t>
      </w:r>
      <w:r w:rsidR="00AC19A8">
        <w:t>5</w:t>
      </w:r>
    </w:p>
    <w:tbl>
      <w:tblPr>
        <w:tblStyle w:val="TableGrid"/>
        <w:tblW w:w="9440" w:type="dxa"/>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440"/>
      </w:tblGrid>
      <w:tr w:rsidR="000734D8" w14:paraId="62E3D604" w14:textId="77777777" w:rsidTr="000734D8">
        <w:trPr>
          <w:cantSplit/>
          <w:tblHeader/>
        </w:trPr>
        <w:tc>
          <w:tcPr>
            <w:tcW w:w="9440" w:type="dxa"/>
            <w:shd w:val="clear" w:color="auto" w:fill="3E5C61" w:themeFill="accent2"/>
          </w:tcPr>
          <w:p w14:paraId="728B3E59" w14:textId="77777777" w:rsidR="000734D8" w:rsidRPr="00731C27" w:rsidRDefault="00610F8F" w:rsidP="00610F8F">
            <w:pPr>
              <w:pStyle w:val="TableColumnHeaders"/>
            </w:pPr>
            <w:r w:rsidRPr="00610F8F">
              <w:t>Sometimes you win. Sometimes you learn.</w:t>
            </w:r>
          </w:p>
        </w:tc>
      </w:tr>
      <w:tr w:rsidR="000734D8" w14:paraId="5AE750A2" w14:textId="77777777" w:rsidTr="00C15B33">
        <w:trPr>
          <w:trHeight w:val="4171"/>
        </w:trPr>
        <w:tc>
          <w:tcPr>
            <w:tcW w:w="9440" w:type="dxa"/>
            <w:vAlign w:val="center"/>
          </w:tcPr>
          <w:p w14:paraId="599630B1" w14:textId="77777777" w:rsidR="00610F8F" w:rsidRPr="000512B2" w:rsidRDefault="00610F8F" w:rsidP="000512B2">
            <w:pPr>
              <w:ind w:left="144" w:right="249"/>
              <w:rPr>
                <w:sz w:val="32"/>
                <w:szCs w:val="32"/>
              </w:rPr>
            </w:pPr>
            <w:r w:rsidRPr="000512B2">
              <w:rPr>
                <w:sz w:val="32"/>
                <w:szCs w:val="32"/>
              </w:rPr>
              <w:t xml:space="preserve">“There is no such thing as a student who “gets” every subject the first time through. In fact, most of the very brightest people I know enjoy revisiting basic ideas and seeing even deeper layers, fully realizing they might never fully “get” most things.” </w:t>
            </w:r>
          </w:p>
          <w:p w14:paraId="71D6DCF3" w14:textId="77777777" w:rsidR="000734D8" w:rsidRPr="000734D8" w:rsidRDefault="00610F8F" w:rsidP="000512B2">
            <w:pPr>
              <w:ind w:left="144" w:right="249" w:firstLine="54"/>
              <w:jc w:val="right"/>
            </w:pPr>
            <w:r w:rsidRPr="000512B2">
              <w:rPr>
                <w:color w:val="3E5C61" w:themeColor="text1"/>
              </w:rPr>
              <w:t>(Kahn, Salman. (2012).</w:t>
            </w:r>
            <w:r w:rsidRPr="000512B2">
              <w:rPr>
                <w:b/>
                <w:color w:val="3E5C61" w:themeColor="text1"/>
              </w:rPr>
              <w:t xml:space="preserve"> </w:t>
            </w:r>
            <w:r w:rsidRPr="000512B2">
              <w:rPr>
                <w:i/>
                <w:color w:val="3E5C61" w:themeColor="text1"/>
                <w:sz w:val="22"/>
                <w:highlight w:val="white"/>
              </w:rPr>
              <w:t xml:space="preserve">The one world schoolhouse – Education reimagined. </w:t>
            </w:r>
            <w:r w:rsidRPr="000512B2">
              <w:rPr>
                <w:color w:val="3E5C61" w:themeColor="text1"/>
              </w:rPr>
              <w:t>p. 53)</w:t>
            </w:r>
            <w:r>
              <w:t xml:space="preserve">     </w:t>
            </w:r>
          </w:p>
        </w:tc>
      </w:tr>
      <w:tr w:rsidR="000734D8" w14:paraId="50A8FE14" w14:textId="77777777" w:rsidTr="00C15B33">
        <w:trPr>
          <w:trHeight w:val="4171"/>
        </w:trPr>
        <w:tc>
          <w:tcPr>
            <w:tcW w:w="9440" w:type="dxa"/>
            <w:vAlign w:val="center"/>
          </w:tcPr>
          <w:p w14:paraId="770D4884" w14:textId="77777777" w:rsidR="000512B2" w:rsidRPr="000512B2" w:rsidRDefault="000512B2" w:rsidP="000512B2">
            <w:pPr>
              <w:ind w:left="144" w:right="249"/>
              <w:rPr>
                <w:sz w:val="32"/>
                <w:szCs w:val="32"/>
              </w:rPr>
            </w:pPr>
            <w:r w:rsidRPr="000512B2">
              <w:rPr>
                <w:sz w:val="32"/>
                <w:szCs w:val="32"/>
              </w:rPr>
              <w:t xml:space="preserve">“First, students should be encouraged, at every stage of the learning process to adopt an active stance toward their education. They shouldn't just take things in; they should figure things out. This is an extremely valuable habit to inculcate, since in the modern world of work no one tells you what formula to plug in, success lies in the ability to solve problems in novel and creative ways.” </w:t>
            </w:r>
          </w:p>
          <w:p w14:paraId="33D71462" w14:textId="77777777" w:rsidR="000734D8" w:rsidRDefault="000512B2" w:rsidP="000512B2">
            <w:pPr>
              <w:ind w:left="144" w:right="249" w:firstLine="54"/>
              <w:jc w:val="right"/>
              <w:rPr>
                <w:i/>
                <w:color w:val="3E5C61" w:themeColor="text1"/>
                <w:sz w:val="22"/>
              </w:rPr>
            </w:pPr>
            <w:r w:rsidRPr="000512B2">
              <w:rPr>
                <w:color w:val="3E5C61" w:themeColor="text1"/>
              </w:rPr>
              <w:t>(Kahn, Salman. (2012).</w:t>
            </w:r>
            <w:r w:rsidRPr="000512B2">
              <w:rPr>
                <w:b/>
                <w:color w:val="3E5C61" w:themeColor="text1"/>
              </w:rPr>
              <w:t xml:space="preserve"> </w:t>
            </w:r>
            <w:r w:rsidRPr="000512B2">
              <w:rPr>
                <w:i/>
                <w:color w:val="3E5C61" w:themeColor="text1"/>
                <w:sz w:val="22"/>
                <w:highlight w:val="white"/>
              </w:rPr>
              <w:t xml:space="preserve">The one world schoolhouse – Education reimagined. </w:t>
            </w:r>
            <w:r w:rsidRPr="000512B2">
              <w:rPr>
                <w:color w:val="3E5C61" w:themeColor="text1"/>
              </w:rPr>
              <w:t>p. 5</w:t>
            </w:r>
            <w:r>
              <w:rPr>
                <w:color w:val="3E5C61" w:themeColor="text1"/>
              </w:rPr>
              <w:t>6</w:t>
            </w:r>
            <w:r w:rsidRPr="000512B2">
              <w:rPr>
                <w:color w:val="3E5C61" w:themeColor="text1"/>
              </w:rPr>
              <w:t>)</w:t>
            </w:r>
          </w:p>
          <w:p w14:paraId="7211D100" w14:textId="77777777" w:rsidR="00DB45D1" w:rsidRPr="00DB45D1" w:rsidRDefault="00DB45D1" w:rsidP="00DB45D1"/>
          <w:p w14:paraId="7F352261" w14:textId="77777777" w:rsidR="00DB45D1" w:rsidRPr="00DB45D1" w:rsidRDefault="00DB45D1" w:rsidP="00DB45D1"/>
          <w:p w14:paraId="0537815A" w14:textId="77777777" w:rsidR="00DB45D1" w:rsidRPr="00DB45D1" w:rsidRDefault="00DB45D1" w:rsidP="00DB45D1"/>
          <w:p w14:paraId="2ADB27E3" w14:textId="77777777" w:rsidR="00DB45D1" w:rsidRPr="00DB45D1" w:rsidRDefault="00DB45D1" w:rsidP="00DB45D1"/>
          <w:p w14:paraId="7982B76E" w14:textId="77777777" w:rsidR="00DB45D1" w:rsidRPr="00DB45D1" w:rsidRDefault="00DB45D1" w:rsidP="00DB45D1"/>
          <w:p w14:paraId="44CE9086" w14:textId="77777777" w:rsidR="00DB45D1" w:rsidRPr="00DB45D1" w:rsidRDefault="00DB45D1" w:rsidP="00DB45D1"/>
          <w:p w14:paraId="4DED7CE1" w14:textId="77777777" w:rsidR="00DB45D1" w:rsidRPr="00DB45D1" w:rsidRDefault="00DB45D1" w:rsidP="00DB45D1"/>
          <w:p w14:paraId="53A3DED9" w14:textId="438B3142" w:rsidR="00DB45D1" w:rsidRPr="00DB45D1" w:rsidRDefault="00DB45D1" w:rsidP="00DB45D1"/>
        </w:tc>
      </w:tr>
      <w:tr w:rsidR="000734D8" w14:paraId="3CA92131" w14:textId="77777777" w:rsidTr="00C15B33">
        <w:trPr>
          <w:trHeight w:val="4171"/>
        </w:trPr>
        <w:tc>
          <w:tcPr>
            <w:tcW w:w="9440" w:type="dxa"/>
            <w:vAlign w:val="center"/>
          </w:tcPr>
          <w:p w14:paraId="7E281789" w14:textId="77777777" w:rsidR="000512B2" w:rsidRPr="000512B2" w:rsidRDefault="000512B2" w:rsidP="000512B2">
            <w:pPr>
              <w:ind w:left="144" w:right="249"/>
              <w:rPr>
                <w:sz w:val="32"/>
                <w:szCs w:val="32"/>
              </w:rPr>
            </w:pPr>
            <w:r w:rsidRPr="000512B2">
              <w:rPr>
                <w:sz w:val="32"/>
                <w:szCs w:val="32"/>
              </w:rPr>
              <w:lastRenderedPageBreak/>
              <w:t xml:space="preserve">“One of the most common complaints I hear from teachers is that students don’t want to struggle; they want to be told what to do. To the teachers, it seems as though these students just can’t be bothered with struggling, which is probably what it looks like. The truth is, however, that when students don’t want to struggle, it is because they have a fixed mindset; at some point in their lives they have been given the idea that they cannot be successful and that </w:t>
            </w:r>
            <w:r w:rsidRPr="000512B2">
              <w:rPr>
                <w:b/>
                <w:sz w:val="32"/>
                <w:szCs w:val="32"/>
              </w:rPr>
              <w:t>struggle</w:t>
            </w:r>
            <w:r w:rsidRPr="000512B2">
              <w:rPr>
                <w:sz w:val="32"/>
                <w:szCs w:val="32"/>
              </w:rPr>
              <w:t xml:space="preserve"> is an indication that they are not doing well.” </w:t>
            </w:r>
          </w:p>
          <w:p w14:paraId="631BCD8A" w14:textId="77777777" w:rsidR="000734D8" w:rsidRPr="000734D8" w:rsidRDefault="000512B2" w:rsidP="000512B2">
            <w:pPr>
              <w:ind w:left="144" w:right="249" w:firstLine="54"/>
              <w:jc w:val="right"/>
            </w:pPr>
            <w:r w:rsidRPr="00731C27">
              <w:rPr>
                <w:color w:val="3E5C61" w:themeColor="text1"/>
                <w:highlight w:val="white"/>
              </w:rPr>
              <w:t xml:space="preserve"> </w:t>
            </w:r>
            <w:r w:rsidRPr="000734D8">
              <w:rPr>
                <w:color w:val="3E5C61" w:themeColor="text1"/>
              </w:rPr>
              <w:t>(</w:t>
            </w:r>
            <w:proofErr w:type="spellStart"/>
            <w:r w:rsidRPr="000734D8">
              <w:rPr>
                <w:color w:val="3E5C61" w:themeColor="text1"/>
              </w:rPr>
              <w:t>Boaler</w:t>
            </w:r>
            <w:proofErr w:type="spellEnd"/>
            <w:r w:rsidRPr="000734D8">
              <w:rPr>
                <w:color w:val="3E5C61" w:themeColor="text1"/>
              </w:rPr>
              <w:t xml:space="preserve">, Jo. (2019). </w:t>
            </w:r>
            <w:r w:rsidRPr="000734D8">
              <w:rPr>
                <w:i/>
                <w:iCs/>
                <w:color w:val="3E5C61" w:themeColor="text1"/>
              </w:rPr>
              <w:t>Limitless mind</w:t>
            </w:r>
            <w:r w:rsidRPr="000734D8">
              <w:rPr>
                <w:color w:val="3E5C61" w:themeColor="text1"/>
              </w:rPr>
              <w:t xml:space="preserve">. p. </w:t>
            </w:r>
            <w:r>
              <w:rPr>
                <w:color w:val="3E5C61" w:themeColor="text1"/>
              </w:rPr>
              <w:t>61</w:t>
            </w:r>
            <w:r w:rsidRPr="000734D8">
              <w:rPr>
                <w:color w:val="3E5C61" w:themeColor="text1"/>
              </w:rPr>
              <w:t>)</w:t>
            </w:r>
          </w:p>
        </w:tc>
      </w:tr>
      <w:tr w:rsidR="000734D8" w14:paraId="11A67FA8" w14:textId="77777777" w:rsidTr="00C15B33">
        <w:trPr>
          <w:trHeight w:val="4171"/>
        </w:trPr>
        <w:tc>
          <w:tcPr>
            <w:tcW w:w="9440" w:type="dxa"/>
            <w:vAlign w:val="center"/>
          </w:tcPr>
          <w:p w14:paraId="3F6B2A85" w14:textId="77777777" w:rsidR="000512B2" w:rsidRPr="000512B2" w:rsidRDefault="000512B2" w:rsidP="000512B2">
            <w:pPr>
              <w:ind w:left="144" w:right="249"/>
              <w:rPr>
                <w:sz w:val="32"/>
                <w:szCs w:val="32"/>
              </w:rPr>
            </w:pPr>
            <w:r w:rsidRPr="000512B2">
              <w:rPr>
                <w:sz w:val="32"/>
                <w:szCs w:val="32"/>
              </w:rPr>
              <w:t xml:space="preserve">“Every time we learn, our brains form, strengthen, or connect neural pathways. We need to replace the idea that learning ability is fixed, with the recognition that we are all on a growth journey.” </w:t>
            </w:r>
          </w:p>
          <w:p w14:paraId="0D4B025E" w14:textId="77777777" w:rsidR="000734D8" w:rsidRPr="000512B2" w:rsidRDefault="000512B2" w:rsidP="000512B2">
            <w:pPr>
              <w:ind w:left="144" w:right="249"/>
              <w:jc w:val="right"/>
            </w:pPr>
            <w:r w:rsidRPr="000734D8">
              <w:rPr>
                <w:color w:val="3E5C61" w:themeColor="text1"/>
              </w:rPr>
              <w:t>(</w:t>
            </w:r>
            <w:proofErr w:type="spellStart"/>
            <w:r w:rsidRPr="000734D8">
              <w:rPr>
                <w:color w:val="3E5C61" w:themeColor="text1"/>
              </w:rPr>
              <w:t>Boaler</w:t>
            </w:r>
            <w:proofErr w:type="spellEnd"/>
            <w:r w:rsidRPr="000734D8">
              <w:rPr>
                <w:color w:val="3E5C61" w:themeColor="text1"/>
              </w:rPr>
              <w:t xml:space="preserve">, Jo. (2019). </w:t>
            </w:r>
            <w:r w:rsidRPr="000734D8">
              <w:rPr>
                <w:i/>
                <w:iCs/>
                <w:color w:val="3E5C61" w:themeColor="text1"/>
              </w:rPr>
              <w:t>Limitless mind</w:t>
            </w:r>
            <w:r w:rsidRPr="000734D8">
              <w:rPr>
                <w:color w:val="3E5C61" w:themeColor="text1"/>
              </w:rPr>
              <w:t xml:space="preserve">. p. </w:t>
            </w:r>
            <w:r>
              <w:rPr>
                <w:color w:val="3E5C61" w:themeColor="text1"/>
              </w:rPr>
              <w:t>13</w:t>
            </w:r>
            <w:r w:rsidRPr="000734D8">
              <w:rPr>
                <w:color w:val="3E5C61" w:themeColor="text1"/>
              </w:rPr>
              <w:t>)</w:t>
            </w:r>
          </w:p>
        </w:tc>
      </w:tr>
      <w:tr w:rsidR="000734D8" w14:paraId="135632FB" w14:textId="77777777" w:rsidTr="00C15B33">
        <w:trPr>
          <w:trHeight w:val="4171"/>
        </w:trPr>
        <w:tc>
          <w:tcPr>
            <w:tcW w:w="9440" w:type="dxa"/>
            <w:vAlign w:val="center"/>
          </w:tcPr>
          <w:p w14:paraId="3B7C09A7" w14:textId="77777777" w:rsidR="000512B2" w:rsidRPr="000512B2" w:rsidRDefault="000512B2" w:rsidP="000512B2">
            <w:pPr>
              <w:ind w:left="144" w:right="249"/>
              <w:rPr>
                <w:sz w:val="32"/>
                <w:szCs w:val="32"/>
              </w:rPr>
            </w:pPr>
            <w:r w:rsidRPr="000512B2">
              <w:rPr>
                <w:sz w:val="32"/>
                <w:szCs w:val="32"/>
              </w:rPr>
              <w:lastRenderedPageBreak/>
              <w:t xml:space="preserve">“The world is changing at an ever faster rate, yet systemic change, when it happens at   all, moves glacially and often in the wrong direction; every day-every class period-the gap grows wider between the way kids are being taught and what they actually need to learn.” </w:t>
            </w:r>
          </w:p>
          <w:p w14:paraId="208B194C" w14:textId="77777777" w:rsidR="000734D8" w:rsidRPr="000734D8" w:rsidRDefault="000512B2" w:rsidP="000512B2">
            <w:pPr>
              <w:pStyle w:val="BodyText"/>
              <w:ind w:left="144" w:right="249" w:firstLine="54"/>
              <w:jc w:val="right"/>
            </w:pPr>
            <w:r w:rsidRPr="000512B2">
              <w:rPr>
                <w:color w:val="3E5C61" w:themeColor="text1"/>
              </w:rPr>
              <w:t>(Kahn, Salman. (2012).</w:t>
            </w:r>
            <w:r w:rsidRPr="000512B2">
              <w:rPr>
                <w:b/>
                <w:color w:val="3E5C61" w:themeColor="text1"/>
              </w:rPr>
              <w:t xml:space="preserve"> </w:t>
            </w:r>
            <w:r w:rsidRPr="000512B2">
              <w:rPr>
                <w:i/>
                <w:color w:val="3E5C61" w:themeColor="text1"/>
                <w:sz w:val="22"/>
                <w:highlight w:val="white"/>
              </w:rPr>
              <w:t xml:space="preserve">The one world schoolhouse – Education reimagined. </w:t>
            </w:r>
            <w:r w:rsidRPr="000512B2">
              <w:rPr>
                <w:color w:val="3E5C61" w:themeColor="text1"/>
              </w:rPr>
              <w:t xml:space="preserve">p. </w:t>
            </w:r>
            <w:r>
              <w:rPr>
                <w:color w:val="3E5C61" w:themeColor="text1"/>
              </w:rPr>
              <w:t>2</w:t>
            </w:r>
            <w:r w:rsidRPr="000512B2">
              <w:rPr>
                <w:color w:val="3E5C61" w:themeColor="text1"/>
              </w:rPr>
              <w:t>)</w:t>
            </w:r>
          </w:p>
        </w:tc>
      </w:tr>
      <w:tr w:rsidR="000512B2" w14:paraId="16DC1AC3" w14:textId="77777777" w:rsidTr="00C15B33">
        <w:trPr>
          <w:trHeight w:val="4171"/>
        </w:trPr>
        <w:tc>
          <w:tcPr>
            <w:tcW w:w="9440" w:type="dxa"/>
            <w:vAlign w:val="center"/>
          </w:tcPr>
          <w:p w14:paraId="6CEE8DC3" w14:textId="77777777" w:rsidR="000512B2" w:rsidRPr="000512B2" w:rsidRDefault="000512B2" w:rsidP="000512B2">
            <w:pPr>
              <w:ind w:left="144" w:right="249"/>
              <w:rPr>
                <w:sz w:val="32"/>
                <w:szCs w:val="32"/>
              </w:rPr>
            </w:pPr>
            <w:r w:rsidRPr="000512B2">
              <w:rPr>
                <w:sz w:val="32"/>
                <w:szCs w:val="32"/>
              </w:rPr>
              <w:t xml:space="preserve">“When we combine different approaches to thinking about ourselves </w:t>
            </w:r>
            <w:r w:rsidRPr="000512B2">
              <w:rPr>
                <w:b/>
                <w:sz w:val="32"/>
                <w:szCs w:val="32"/>
              </w:rPr>
              <w:t>with</w:t>
            </w:r>
            <w:r w:rsidRPr="000512B2">
              <w:rPr>
                <w:sz w:val="32"/>
                <w:szCs w:val="32"/>
              </w:rPr>
              <w:t xml:space="preserve"> new approaches to knowledge, the results are powerful.” </w:t>
            </w:r>
          </w:p>
          <w:p w14:paraId="16C17617" w14:textId="77777777" w:rsidR="000512B2" w:rsidRPr="000512B2" w:rsidRDefault="000512B2" w:rsidP="000512B2">
            <w:pPr>
              <w:ind w:left="144" w:right="249"/>
              <w:jc w:val="right"/>
              <w:rPr>
                <w:sz w:val="32"/>
                <w:szCs w:val="32"/>
              </w:rPr>
            </w:pPr>
            <w:r w:rsidRPr="000734D8">
              <w:rPr>
                <w:color w:val="3E5C61" w:themeColor="text1"/>
              </w:rPr>
              <w:t>(</w:t>
            </w:r>
            <w:proofErr w:type="spellStart"/>
            <w:r w:rsidRPr="000734D8">
              <w:rPr>
                <w:color w:val="3E5C61" w:themeColor="text1"/>
              </w:rPr>
              <w:t>Boaler</w:t>
            </w:r>
            <w:proofErr w:type="spellEnd"/>
            <w:r w:rsidRPr="000734D8">
              <w:rPr>
                <w:color w:val="3E5C61" w:themeColor="text1"/>
              </w:rPr>
              <w:t xml:space="preserve">, Jo. (2019). </w:t>
            </w:r>
            <w:r w:rsidRPr="000734D8">
              <w:rPr>
                <w:i/>
                <w:iCs/>
                <w:color w:val="3E5C61" w:themeColor="text1"/>
              </w:rPr>
              <w:t>Limitless mind</w:t>
            </w:r>
            <w:r w:rsidRPr="000734D8">
              <w:rPr>
                <w:color w:val="3E5C61" w:themeColor="text1"/>
              </w:rPr>
              <w:t xml:space="preserve">. p. </w:t>
            </w:r>
            <w:r>
              <w:rPr>
                <w:color w:val="3E5C61" w:themeColor="text1"/>
              </w:rPr>
              <w:t>99</w:t>
            </w:r>
            <w:r w:rsidRPr="000734D8">
              <w:rPr>
                <w:color w:val="3E5C61" w:themeColor="text1"/>
              </w:rPr>
              <w:t>)</w:t>
            </w:r>
          </w:p>
        </w:tc>
      </w:tr>
    </w:tbl>
    <w:p w14:paraId="14FB6C7B" w14:textId="77777777" w:rsidR="0036040A" w:rsidRPr="0036040A" w:rsidRDefault="0036040A" w:rsidP="00E2662E">
      <w:pPr>
        <w:ind w:left="180" w:right="180" w:firstLine="54"/>
      </w:pPr>
    </w:p>
    <w:sectPr w:rsidR="0036040A" w:rsidRPr="003604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C8548" w14:textId="77777777" w:rsidR="00FD62DC" w:rsidRDefault="00FD62DC" w:rsidP="00293785">
      <w:pPr>
        <w:spacing w:after="0" w:line="240" w:lineRule="auto"/>
      </w:pPr>
      <w:r>
        <w:separator/>
      </w:r>
    </w:p>
  </w:endnote>
  <w:endnote w:type="continuationSeparator" w:id="0">
    <w:p w14:paraId="25347463" w14:textId="77777777" w:rsidR="00FD62DC" w:rsidRDefault="00FD62DC"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8F2AB" w14:textId="77777777" w:rsidR="00AC19A8" w:rsidRDefault="00AC1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3621"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5B21A160" wp14:editId="3438D943">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D04F09" w14:textId="77777777" w:rsidR="00293785" w:rsidRPr="00DB45D1" w:rsidRDefault="00FD62DC" w:rsidP="00D106FF">
                          <w:pPr>
                            <w:pStyle w:val="LessonFooter"/>
                            <w:rPr>
                              <w:sz w:val="22"/>
                            </w:rPr>
                          </w:pPr>
                          <w:sdt>
                            <w:sdtPr>
                              <w:rPr>
                                <w:sz w:val="22"/>
                              </w:rPr>
                              <w:alias w:val="Title"/>
                              <w:tag w:val=""/>
                              <w:id w:val="1281607793"/>
                              <w:placeholder>
                                <w:docPart w:val="0252212ECE53424B8121860B92B4C39F"/>
                              </w:placeholder>
                              <w:dataBinding w:prefixMappings="xmlns:ns0='http://purl.org/dc/elements/1.1/' xmlns:ns1='http://schemas.openxmlformats.org/package/2006/metadata/core-properties' " w:xpath="/ns1:coreProperties[1]/ns0:title[1]" w:storeItemID="{6C3C8BC8-F283-45AE-878A-BAB7291924A1}"/>
                              <w:text/>
                            </w:sdtPr>
                            <w:sdtEndPr/>
                            <w:sdtContent>
                              <w:r w:rsidR="00C15B33" w:rsidRPr="00DB45D1">
                                <w:rPr>
                                  <w:sz w:val="22"/>
                                </w:rPr>
                                <w:t>mindset makeover</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1A160"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" filled="f" stroked="f">
              <v:textbox>
                <w:txbxContent>
                  <w:p w14:paraId="1FD04F09" w14:textId="77777777" w:rsidR="00293785" w:rsidRPr="00DB45D1" w:rsidRDefault="00FD62DC" w:rsidP="00D106FF">
                    <w:pPr>
                      <w:pStyle w:val="LessonFooter"/>
                      <w:rPr>
                        <w:sz w:val="22"/>
                      </w:rPr>
                    </w:pPr>
                    <w:sdt>
                      <w:sdtPr>
                        <w:rPr>
                          <w:sz w:val="22"/>
                        </w:rPr>
                        <w:alias w:val="Title"/>
                        <w:tag w:val=""/>
                        <w:id w:val="1281607793"/>
                        <w:placeholder>
                          <w:docPart w:val="0252212ECE53424B8121860B92B4C39F"/>
                        </w:placeholder>
                        <w:dataBinding w:prefixMappings="xmlns:ns0='http://purl.org/dc/elements/1.1/' xmlns:ns1='http://schemas.openxmlformats.org/package/2006/metadata/core-properties' " w:xpath="/ns1:coreProperties[1]/ns0:title[1]" w:storeItemID="{6C3C8BC8-F283-45AE-878A-BAB7291924A1}"/>
                        <w:text/>
                      </w:sdtPr>
                      <w:sdtEndPr/>
                      <w:sdtContent>
                        <w:r w:rsidR="00C15B33" w:rsidRPr="00DB45D1">
                          <w:rPr>
                            <w:sz w:val="22"/>
                          </w:rPr>
                          <w:t>mindset makeover</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03F39CB6" wp14:editId="33CF9C87">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4D3D" w14:textId="77777777" w:rsidR="00AC19A8" w:rsidRDefault="00AC1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80C42" w14:textId="77777777" w:rsidR="00FD62DC" w:rsidRDefault="00FD62DC" w:rsidP="00293785">
      <w:pPr>
        <w:spacing w:after="0" w:line="240" w:lineRule="auto"/>
      </w:pPr>
      <w:r>
        <w:separator/>
      </w:r>
    </w:p>
  </w:footnote>
  <w:footnote w:type="continuationSeparator" w:id="0">
    <w:p w14:paraId="655C2A30" w14:textId="77777777" w:rsidR="00FD62DC" w:rsidRDefault="00FD62DC"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E85F" w14:textId="77777777" w:rsidR="0028725D" w:rsidRDefault="002872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DF58" w14:textId="77777777" w:rsidR="0028725D" w:rsidRDefault="002872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E859" w14:textId="77777777" w:rsidR="0028725D" w:rsidRDefault="00287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D8"/>
    <w:rsid w:val="0004006F"/>
    <w:rsid w:val="000512B2"/>
    <w:rsid w:val="00053775"/>
    <w:rsid w:val="0005619A"/>
    <w:rsid w:val="000734D8"/>
    <w:rsid w:val="0011259B"/>
    <w:rsid w:val="00116FDD"/>
    <w:rsid w:val="00125621"/>
    <w:rsid w:val="001D0BBF"/>
    <w:rsid w:val="001E1F85"/>
    <w:rsid w:val="001F125D"/>
    <w:rsid w:val="002345CC"/>
    <w:rsid w:val="0028725D"/>
    <w:rsid w:val="00293785"/>
    <w:rsid w:val="002C0879"/>
    <w:rsid w:val="002C37B4"/>
    <w:rsid w:val="0036040A"/>
    <w:rsid w:val="00446C13"/>
    <w:rsid w:val="00463ED2"/>
    <w:rsid w:val="005078B4"/>
    <w:rsid w:val="0053328A"/>
    <w:rsid w:val="00540FC6"/>
    <w:rsid w:val="005C52BB"/>
    <w:rsid w:val="005E2520"/>
    <w:rsid w:val="00610F8F"/>
    <w:rsid w:val="00640C20"/>
    <w:rsid w:val="00645D7F"/>
    <w:rsid w:val="00656940"/>
    <w:rsid w:val="00666C03"/>
    <w:rsid w:val="00686DAB"/>
    <w:rsid w:val="006E1542"/>
    <w:rsid w:val="00721EA4"/>
    <w:rsid w:val="00731C27"/>
    <w:rsid w:val="007B055F"/>
    <w:rsid w:val="007C4B77"/>
    <w:rsid w:val="00880013"/>
    <w:rsid w:val="008F5386"/>
    <w:rsid w:val="00913172"/>
    <w:rsid w:val="00981E19"/>
    <w:rsid w:val="009B52E4"/>
    <w:rsid w:val="009D6E8D"/>
    <w:rsid w:val="00A101E8"/>
    <w:rsid w:val="00AC19A8"/>
    <w:rsid w:val="00AC349E"/>
    <w:rsid w:val="00B92DBF"/>
    <w:rsid w:val="00BD119F"/>
    <w:rsid w:val="00BF6471"/>
    <w:rsid w:val="00C15B33"/>
    <w:rsid w:val="00C73EA1"/>
    <w:rsid w:val="00CC4F77"/>
    <w:rsid w:val="00CD3CF6"/>
    <w:rsid w:val="00CE336D"/>
    <w:rsid w:val="00D106FF"/>
    <w:rsid w:val="00D626EB"/>
    <w:rsid w:val="00DB45D1"/>
    <w:rsid w:val="00E2662E"/>
    <w:rsid w:val="00ED24C8"/>
    <w:rsid w:val="00F377E2"/>
    <w:rsid w:val="00F50748"/>
    <w:rsid w:val="00F72D02"/>
    <w:rsid w:val="00FD6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9EF2E"/>
  <w15:docId w15:val="{15531708-4F85-6841-B4D2-90E31188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0734D8"/>
    <w:pPr>
      <w:keepNext/>
      <w:keepLines/>
      <w:spacing w:before="200"/>
      <w:ind w:left="234" w:right="249"/>
      <w:outlineLvl w:val="0"/>
    </w:pPr>
    <w:rPr>
      <w:rFonts w:asciiTheme="majorHAnsi" w:eastAsiaTheme="majorEastAsia" w:hAnsiTheme="majorHAnsi" w:cstheme="majorBidi"/>
      <w:bCs/>
      <w:color w:val="313131" w:themeColor="accent4" w:themeShade="80"/>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C15B33"/>
    <w:pPr>
      <w:spacing w:after="240" w:line="240" w:lineRule="auto"/>
      <w:outlineLvl w:val="0"/>
    </w:pPr>
    <w:rPr>
      <w:rFonts w:asciiTheme="majorHAnsi" w:eastAsiaTheme="majorEastAsia" w:hAnsiTheme="majorHAnsi" w:cs="Times New Roman (Headings CS)"/>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0734D8"/>
    <w:rPr>
      <w:rFonts w:asciiTheme="majorHAnsi" w:eastAsiaTheme="majorEastAsia" w:hAnsiTheme="majorHAnsi" w:cstheme="majorBidi"/>
      <w:bCs/>
      <w:color w:val="313131" w:themeColor="accent4" w:themeShade="80"/>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C15B33"/>
    <w:rPr>
      <w:rFonts w:asciiTheme="majorHAnsi" w:eastAsiaTheme="majorEastAsia" w:hAnsiTheme="majorHAnsi" w:cs="Times New Roman (Headings CS)"/>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10F8F"/>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10F8F"/>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28725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725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dsayhawkins/Library/Group%20Containers/UBF8T346G9.Office/User%20Content.localized/Templates.localized/LEARN%20Doc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52212ECE53424B8121860B92B4C39F"/>
        <w:category>
          <w:name w:val="General"/>
          <w:gallery w:val="placeholder"/>
        </w:category>
        <w:types>
          <w:type w:val="bbPlcHdr"/>
        </w:types>
        <w:behaviors>
          <w:behavior w:val="content"/>
        </w:behaviors>
        <w:guid w:val="{C3EDB460-D3C3-734A-86BA-2A36B7C925C3}"/>
      </w:docPartPr>
      <w:docPartBody>
        <w:p w:rsidR="00671D18" w:rsidRDefault="00EE3AC1">
          <w:pPr>
            <w:pStyle w:val="0252212ECE53424B8121860B92B4C39F"/>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C1"/>
    <w:rsid w:val="004005F5"/>
    <w:rsid w:val="004E2A8C"/>
    <w:rsid w:val="00671D18"/>
    <w:rsid w:val="00EE3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252212ECE53424B8121860B92B4C39F">
    <w:name w:val="0252212ECE53424B8121860B92B4C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3A7F4-39C0-5C43-A440-96BEC383B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LEARN Docs.dotx</Template>
  <TotalTime>2</TotalTime>
  <Pages>3</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mindset makeover</dc:title>
  <dc:creator>Microsoft Office User</dc:creator>
  <cp:lastModifiedBy>Shogren, Caitlin E.</cp:lastModifiedBy>
  <cp:revision>4</cp:revision>
  <cp:lastPrinted>2020-01-08T18:17:00Z</cp:lastPrinted>
  <dcterms:created xsi:type="dcterms:W3CDTF">2020-01-08T18:00:00Z</dcterms:created>
  <dcterms:modified xsi:type="dcterms:W3CDTF">2021-11-04T21:55:00Z</dcterms:modified>
</cp:coreProperties>
</file>