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CE285" w14:textId="77777777" w:rsidR="00503E2D" w:rsidRDefault="00503E2D" w:rsidP="00503E2D">
      <w:pPr>
        <w:pStyle w:val="Title"/>
      </w:pPr>
      <w:r>
        <w:t>CARD SORT ANSWER KEY</w:t>
      </w:r>
    </w:p>
    <w:tbl>
      <w:tblPr>
        <w:tblW w:w="9576" w:type="dxa"/>
        <w:tblBorders>
          <w:top w:val="dotted" w:sz="4" w:space="0" w:color="288AC3" w:themeColor="accent1"/>
          <w:left w:val="dotted" w:sz="4" w:space="0" w:color="288AC3" w:themeColor="accent1"/>
          <w:bottom w:val="dotted" w:sz="4" w:space="0" w:color="288AC3" w:themeColor="accent1"/>
          <w:right w:val="dotted" w:sz="4" w:space="0" w:color="288AC3" w:themeColor="accent1"/>
          <w:insideH w:val="dotted" w:sz="4" w:space="0" w:color="288AC3" w:themeColor="accent1"/>
          <w:insideV w:val="dotted" w:sz="4" w:space="0" w:color="288AC3" w:themeColor="accent1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4788"/>
      </w:tblGrid>
      <w:tr w:rsidR="00503E2D" w14:paraId="6E65C18B" w14:textId="77777777" w:rsidTr="00503E2D">
        <w:trPr>
          <w:trHeight w:val="2748"/>
        </w:trPr>
        <w:tc>
          <w:tcPr>
            <w:tcW w:w="4788" w:type="dxa"/>
            <w:vAlign w:val="center"/>
          </w:tcPr>
          <w:p w14:paraId="1ABAA70A" w14:textId="77777777" w:rsidR="00503E2D" w:rsidRDefault="00503E2D" w:rsidP="000D57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do good problem solvers do, especially when they get stuck?</w:t>
            </w:r>
          </w:p>
          <w:p w14:paraId="05A6F03F" w14:textId="77777777" w:rsidR="00503E2D" w:rsidRDefault="00503E2D" w:rsidP="000D5763">
            <w:pPr>
              <w:jc w:val="center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E</w:t>
            </w:r>
          </w:p>
        </w:tc>
        <w:tc>
          <w:tcPr>
            <w:tcW w:w="4788" w:type="dxa"/>
            <w:vAlign w:val="center"/>
          </w:tcPr>
          <w:p w14:paraId="705B560C" w14:textId="77777777" w:rsidR="00503E2D" w:rsidRDefault="00503E2D" w:rsidP="000D57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How can we know what </w:t>
            </w:r>
            <w:r>
              <w:rPr>
                <w:i/>
                <w:sz w:val="28"/>
                <w:szCs w:val="28"/>
              </w:rPr>
              <w:t xml:space="preserve">really </w:t>
            </w:r>
            <w:r>
              <w:rPr>
                <w:sz w:val="28"/>
                <w:szCs w:val="28"/>
              </w:rPr>
              <w:t>happened in the past?</w:t>
            </w:r>
          </w:p>
          <w:p w14:paraId="7B00F28B" w14:textId="77777777" w:rsidR="00503E2D" w:rsidRDefault="00503E2D" w:rsidP="000D576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E</w:t>
            </w:r>
          </w:p>
        </w:tc>
      </w:tr>
      <w:tr w:rsidR="00503E2D" w14:paraId="235E0AD0" w14:textId="77777777" w:rsidTr="00503E2D">
        <w:trPr>
          <w:trHeight w:val="2748"/>
        </w:trPr>
        <w:tc>
          <w:tcPr>
            <w:tcW w:w="4788" w:type="dxa"/>
            <w:vAlign w:val="center"/>
          </w:tcPr>
          <w:p w14:paraId="50BEE5DC" w14:textId="77777777" w:rsidR="00503E2D" w:rsidRDefault="00503E2D" w:rsidP="000D57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were the key differences</w:t>
            </w:r>
            <w:r>
              <w:rPr>
                <w:sz w:val="28"/>
                <w:szCs w:val="28"/>
              </w:rPr>
              <w:br/>
              <w:t xml:space="preserve"> between the North and South that </w:t>
            </w:r>
            <w:r>
              <w:rPr>
                <w:sz w:val="28"/>
                <w:szCs w:val="28"/>
              </w:rPr>
              <w:br/>
              <w:t>led to the Civil War?</w:t>
            </w:r>
          </w:p>
          <w:p w14:paraId="46850635" w14:textId="77777777" w:rsidR="00503E2D" w:rsidRDefault="00503E2D" w:rsidP="000D576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NE</w:t>
            </w:r>
          </w:p>
        </w:tc>
        <w:tc>
          <w:tcPr>
            <w:tcW w:w="4788" w:type="dxa"/>
            <w:vAlign w:val="center"/>
          </w:tcPr>
          <w:p w14:paraId="784BFE8F" w14:textId="77777777" w:rsidR="00503E2D" w:rsidRDefault="00503E2D" w:rsidP="000D57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Does literature reflect culture </w:t>
            </w:r>
            <w:r>
              <w:rPr>
                <w:sz w:val="28"/>
                <w:szCs w:val="28"/>
              </w:rPr>
              <w:br/>
              <w:t>or shape it?</w:t>
            </w:r>
          </w:p>
          <w:p w14:paraId="1671B5F4" w14:textId="77777777" w:rsidR="00503E2D" w:rsidRDefault="00503E2D" w:rsidP="000D576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E</w:t>
            </w:r>
          </w:p>
        </w:tc>
      </w:tr>
      <w:tr w:rsidR="00503E2D" w14:paraId="3DE896AB" w14:textId="77777777" w:rsidTr="00503E2D">
        <w:trPr>
          <w:trHeight w:val="2748"/>
        </w:trPr>
        <w:tc>
          <w:tcPr>
            <w:tcW w:w="4788" w:type="dxa"/>
            <w:vAlign w:val="center"/>
          </w:tcPr>
          <w:p w14:paraId="69D197BD" w14:textId="77777777" w:rsidR="00503E2D" w:rsidRDefault="00503E2D" w:rsidP="000D57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How are different life forms </w:t>
            </w:r>
            <w:r>
              <w:rPr>
                <w:sz w:val="28"/>
                <w:szCs w:val="28"/>
              </w:rPr>
              <w:br/>
              <w:t>interdependent?</w:t>
            </w:r>
          </w:p>
          <w:p w14:paraId="28B7271F" w14:textId="77777777" w:rsidR="00503E2D" w:rsidRDefault="00503E2D" w:rsidP="000D576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E</w:t>
            </w:r>
          </w:p>
        </w:tc>
        <w:tc>
          <w:tcPr>
            <w:tcW w:w="4788" w:type="dxa"/>
            <w:vAlign w:val="center"/>
          </w:tcPr>
          <w:p w14:paraId="15649499" w14:textId="77777777" w:rsidR="00503E2D" w:rsidRDefault="00503E2D" w:rsidP="000D57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is a variable in scientific investigations?</w:t>
            </w:r>
          </w:p>
          <w:p w14:paraId="4EA57E3C" w14:textId="77777777" w:rsidR="00503E2D" w:rsidRDefault="00503E2D" w:rsidP="000D576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NE</w:t>
            </w:r>
          </w:p>
        </w:tc>
      </w:tr>
      <w:tr w:rsidR="00503E2D" w14:paraId="3C1D4A9C" w14:textId="77777777" w:rsidTr="00503E2D">
        <w:trPr>
          <w:trHeight w:val="2748"/>
        </w:trPr>
        <w:tc>
          <w:tcPr>
            <w:tcW w:w="4788" w:type="dxa"/>
            <w:vAlign w:val="center"/>
          </w:tcPr>
          <w:p w14:paraId="1EE8F3EB" w14:textId="77777777" w:rsidR="00503E2D" w:rsidRDefault="00503E2D" w:rsidP="000D57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When did the main character begin </w:t>
            </w:r>
            <w:r>
              <w:rPr>
                <w:sz w:val="28"/>
                <w:szCs w:val="28"/>
              </w:rPr>
              <w:br/>
              <w:t>to suspect his former friend?</w:t>
            </w:r>
          </w:p>
          <w:p w14:paraId="69E23105" w14:textId="77777777" w:rsidR="00503E2D" w:rsidRDefault="00503E2D" w:rsidP="000D576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NE</w:t>
            </w:r>
          </w:p>
        </w:tc>
        <w:tc>
          <w:tcPr>
            <w:tcW w:w="4788" w:type="dxa"/>
            <w:vAlign w:val="center"/>
          </w:tcPr>
          <w:p w14:paraId="257F84EE" w14:textId="77777777" w:rsidR="00503E2D" w:rsidRDefault="00503E2D" w:rsidP="000D5763">
            <w:pPr>
              <w:jc w:val="center"/>
              <w:rPr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sz w:val="28"/>
                <w:szCs w:val="28"/>
              </w:rPr>
              <w:t xml:space="preserve">Why must the answer be </w:t>
            </w:r>
            <w:r>
              <w:rPr>
                <w:sz w:val="28"/>
                <w:szCs w:val="28"/>
              </w:rPr>
              <w:br/>
              <w:t>less than zero?</w:t>
            </w:r>
          </w:p>
          <w:p w14:paraId="281B5875" w14:textId="77777777" w:rsidR="00503E2D" w:rsidRDefault="00503E2D" w:rsidP="000D576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NE</w:t>
            </w:r>
          </w:p>
        </w:tc>
      </w:tr>
    </w:tbl>
    <w:p w14:paraId="4AC40ECC" w14:textId="77777777" w:rsidR="00503E2D" w:rsidRPr="00463488" w:rsidRDefault="00503E2D" w:rsidP="00503E2D"/>
    <w:p w14:paraId="5AF9F6CD" w14:textId="77777777" w:rsidR="001B5BA6" w:rsidRPr="00503E2D" w:rsidRDefault="001B5BA6" w:rsidP="00503E2D"/>
    <w:sectPr w:rsidR="001B5BA6" w:rsidRPr="00503E2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F772B" w14:textId="77777777" w:rsidR="004B2851" w:rsidRDefault="004B2851" w:rsidP="00DC1CA0">
      <w:r>
        <w:separator/>
      </w:r>
    </w:p>
  </w:endnote>
  <w:endnote w:type="continuationSeparator" w:id="0">
    <w:p w14:paraId="10D1253B" w14:textId="77777777" w:rsidR="004B2851" w:rsidRDefault="004B2851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66BF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3DFE51" w14:textId="33BF7F07" w:rsidR="009F0B2E" w:rsidRPr="008C5074" w:rsidRDefault="00672777" w:rsidP="008C5074">
                          <w:pPr>
                            <w:pStyle w:val="Footer"/>
                          </w:pPr>
                          <w:r>
                            <w:t>essential questions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753DFE51" w14:textId="33BF7F07" w:rsidR="009F0B2E" w:rsidRPr="008C5074" w:rsidRDefault="00672777" w:rsidP="008C5074">
                    <w:pPr>
                      <w:pStyle w:val="Footer"/>
                    </w:pPr>
                    <w:r>
                      <w:t>essential questions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9DDE7" w14:textId="77777777" w:rsidR="004B2851" w:rsidRDefault="004B2851" w:rsidP="00DC1CA0">
      <w:r>
        <w:separator/>
      </w:r>
    </w:p>
  </w:footnote>
  <w:footnote w:type="continuationSeparator" w:id="0">
    <w:p w14:paraId="63B3365D" w14:textId="77777777" w:rsidR="004B2851" w:rsidRDefault="004B2851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77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B2851"/>
    <w:rsid w:val="004C2D48"/>
    <w:rsid w:val="004D0B87"/>
    <w:rsid w:val="00503E2D"/>
    <w:rsid w:val="005345DE"/>
    <w:rsid w:val="005B2598"/>
    <w:rsid w:val="005B4511"/>
    <w:rsid w:val="005E3EB2"/>
    <w:rsid w:val="00644B47"/>
    <w:rsid w:val="0067277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33762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FECE4"/>
  <w15:chartTrackingRefBased/>
  <w15:docId w15:val="{C1A4F49F-97C6-453F-B1E8-B148BFED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672777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asciiTheme="minorHAnsi" w:eastAsia="Times New Roman" w:hAnsiTheme="minorHAnsi" w:cstheme="minorBidi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rFonts w:asciiTheme="minorHAnsi" w:eastAsiaTheme="minorHAnsi" w:hAnsiTheme="minorHAnsi" w:cstheme="minorBidi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rFonts w:asciiTheme="minorHAnsi" w:eastAsiaTheme="minorHAnsi" w:hAnsiTheme="minorHAnsi" w:cstheme="minorBidi"/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rFonts w:asciiTheme="minorHAnsi" w:eastAsiaTheme="minorHAnsi" w:hAnsiTheme="minorHAnsi" w:cstheme="minorBid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rFonts w:asciiTheme="minorHAnsi" w:eastAsiaTheme="minorHAnsi" w:hAnsiTheme="minorHAnsi" w:cstheme="minorBid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color w:val="D30F7F" w:themeColor="accent5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Questions</dc:title>
  <dc:subject/>
  <dc:creator>k20center@ou.edu</dc:creator>
  <cp:keywords/>
  <dc:description/>
  <cp:lastModifiedBy>Lieu, Mary</cp:lastModifiedBy>
  <cp:revision>2</cp:revision>
  <cp:lastPrinted>2026-04-28T18:31:00Z</cp:lastPrinted>
  <dcterms:created xsi:type="dcterms:W3CDTF">2026-04-28T19:15:00Z</dcterms:created>
  <dcterms:modified xsi:type="dcterms:W3CDTF">2026-04-28T19:15:00Z</dcterms:modified>
  <cp:category/>
</cp:coreProperties>
</file>