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B8ED" w14:textId="77777777" w:rsidR="006839F7" w:rsidRDefault="00185E16" w:rsidP="00185E16">
      <w:pPr>
        <w:pStyle w:val="Heading1"/>
        <w:spacing w:before="0"/>
      </w:pPr>
      <w:r>
        <w:t>INSTRUCTIONAL STRATEGY NOTE SHEET</w:t>
      </w:r>
    </w:p>
    <w:tbl>
      <w:tblPr>
        <w:tblStyle w:val="a"/>
        <w:tblW w:w="972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962"/>
        <w:gridCol w:w="3963"/>
      </w:tblGrid>
      <w:tr w:rsidR="006839F7" w14:paraId="79E9B8F1" w14:textId="77777777" w:rsidTr="00185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E9B8EE" w14:textId="77777777" w:rsidR="006839F7" w:rsidRDefault="00185E16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Strategy</w:t>
            </w:r>
          </w:p>
        </w:tc>
        <w:tc>
          <w:tcPr>
            <w:tcW w:w="3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E9B8EF" w14:textId="77777777" w:rsidR="006839F7" w:rsidRDefault="00185E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How Was It Used?</w:t>
            </w:r>
          </w:p>
        </w:tc>
        <w:tc>
          <w:tcPr>
            <w:tcW w:w="3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E9B8F0" w14:textId="77777777" w:rsidR="006839F7" w:rsidRDefault="00185E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How Will I Use This?</w:t>
            </w:r>
          </w:p>
        </w:tc>
      </w:tr>
      <w:tr w:rsidR="006839F7" w14:paraId="79E9B8F5" w14:textId="77777777" w:rsidTr="0018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/>
            <w:vAlign w:val="center"/>
          </w:tcPr>
          <w:p w14:paraId="79E9B8F2" w14:textId="77777777" w:rsidR="006839F7" w:rsidRDefault="00185E16">
            <w:pPr>
              <w:jc w:val="center"/>
              <w:rPr>
                <w:color w:val="910D28"/>
                <w:sz w:val="24"/>
                <w:szCs w:val="24"/>
              </w:rPr>
            </w:pPr>
            <w:r>
              <w:rPr>
                <w:color w:val="910D28"/>
                <w:sz w:val="24"/>
                <w:szCs w:val="24"/>
              </w:rPr>
              <w:t>KWHLAQ</w:t>
            </w:r>
          </w:p>
        </w:tc>
        <w:tc>
          <w:tcPr>
            <w:tcW w:w="3962" w:type="dxa"/>
            <w:shd w:val="clear" w:color="auto" w:fill="FFFFFF"/>
            <w:vAlign w:val="center"/>
          </w:tcPr>
          <w:p w14:paraId="79E9B8F3" w14:textId="77777777" w:rsidR="006839F7" w:rsidRDefault="0068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79E9B8F4" w14:textId="77777777" w:rsidR="006839F7" w:rsidRDefault="0068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39F7" w14:paraId="79E9B8F9" w14:textId="77777777" w:rsidTr="00185E16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/>
            <w:vAlign w:val="center"/>
          </w:tcPr>
          <w:p w14:paraId="79E9B8F6" w14:textId="77777777" w:rsidR="006839F7" w:rsidRDefault="00185E16">
            <w:pPr>
              <w:jc w:val="center"/>
              <w:rPr>
                <w:color w:val="910D28"/>
                <w:sz w:val="24"/>
                <w:szCs w:val="24"/>
              </w:rPr>
            </w:pPr>
            <w:r>
              <w:rPr>
                <w:color w:val="910D28"/>
                <w:sz w:val="24"/>
                <w:szCs w:val="24"/>
              </w:rPr>
              <w:t>I Notice, I Wonder</w:t>
            </w:r>
          </w:p>
        </w:tc>
        <w:tc>
          <w:tcPr>
            <w:tcW w:w="3962" w:type="dxa"/>
            <w:shd w:val="clear" w:color="auto" w:fill="FFFFFF"/>
            <w:vAlign w:val="center"/>
          </w:tcPr>
          <w:p w14:paraId="79E9B8F7" w14:textId="77777777" w:rsidR="006839F7" w:rsidRDefault="00683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79E9B8F8" w14:textId="77777777" w:rsidR="006839F7" w:rsidRDefault="00683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39F7" w14:paraId="79E9B8FE" w14:textId="77777777" w:rsidTr="0018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/>
            <w:vAlign w:val="center"/>
          </w:tcPr>
          <w:p w14:paraId="79E9B8FA" w14:textId="77777777" w:rsidR="006839F7" w:rsidRDefault="00185E16">
            <w:pPr>
              <w:jc w:val="center"/>
              <w:rPr>
                <w:color w:val="910D28"/>
                <w:sz w:val="24"/>
                <w:szCs w:val="24"/>
              </w:rPr>
            </w:pPr>
            <w:r>
              <w:rPr>
                <w:color w:val="910D28"/>
                <w:sz w:val="24"/>
                <w:szCs w:val="24"/>
              </w:rPr>
              <w:t>Why-Lighting</w:t>
            </w:r>
          </w:p>
        </w:tc>
        <w:tc>
          <w:tcPr>
            <w:tcW w:w="3962" w:type="dxa"/>
            <w:shd w:val="clear" w:color="auto" w:fill="FFFFFF"/>
            <w:vAlign w:val="center"/>
          </w:tcPr>
          <w:p w14:paraId="79E9B8FB" w14:textId="77777777" w:rsidR="006839F7" w:rsidRDefault="00683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9E9B8FC" w14:textId="77777777" w:rsidR="006839F7" w:rsidRDefault="00683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79E9B8FD" w14:textId="77777777" w:rsidR="006839F7" w:rsidRDefault="0068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39F7" w14:paraId="79E9B902" w14:textId="77777777" w:rsidTr="00185E16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/>
            <w:vAlign w:val="center"/>
          </w:tcPr>
          <w:p w14:paraId="79E9B8FF" w14:textId="77777777" w:rsidR="006839F7" w:rsidRDefault="00185E16">
            <w:pPr>
              <w:jc w:val="center"/>
              <w:rPr>
                <w:color w:val="910D28"/>
                <w:sz w:val="24"/>
                <w:szCs w:val="24"/>
              </w:rPr>
            </w:pPr>
            <w:r>
              <w:rPr>
                <w:color w:val="910D28"/>
                <w:sz w:val="24"/>
                <w:szCs w:val="24"/>
              </w:rPr>
              <w:t>Card Sort</w:t>
            </w:r>
          </w:p>
        </w:tc>
        <w:tc>
          <w:tcPr>
            <w:tcW w:w="3962" w:type="dxa"/>
            <w:shd w:val="clear" w:color="auto" w:fill="FFFFFF"/>
            <w:vAlign w:val="center"/>
          </w:tcPr>
          <w:p w14:paraId="79E9B900" w14:textId="77777777" w:rsidR="006839F7" w:rsidRDefault="00683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79E9B901" w14:textId="77777777" w:rsidR="006839F7" w:rsidRDefault="00683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39F7" w14:paraId="79E9B907" w14:textId="77777777" w:rsidTr="0018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/>
            <w:vAlign w:val="center"/>
          </w:tcPr>
          <w:p w14:paraId="79E9B903" w14:textId="77777777" w:rsidR="006839F7" w:rsidRDefault="00185E16">
            <w:pPr>
              <w:jc w:val="center"/>
              <w:rPr>
                <w:color w:val="910D28"/>
                <w:sz w:val="24"/>
                <w:szCs w:val="24"/>
              </w:rPr>
            </w:pPr>
            <w:r>
              <w:rPr>
                <w:color w:val="910D28"/>
                <w:sz w:val="24"/>
                <w:szCs w:val="24"/>
              </w:rPr>
              <w:t>Think-Pair-</w:t>
            </w:r>
          </w:p>
          <w:p w14:paraId="79E9B904" w14:textId="77777777" w:rsidR="006839F7" w:rsidRDefault="00185E16">
            <w:pPr>
              <w:jc w:val="center"/>
              <w:rPr>
                <w:color w:val="910D28"/>
                <w:sz w:val="24"/>
                <w:szCs w:val="24"/>
              </w:rPr>
            </w:pPr>
            <w:r>
              <w:rPr>
                <w:color w:val="910D28"/>
                <w:sz w:val="24"/>
                <w:szCs w:val="24"/>
              </w:rPr>
              <w:t>Share</w:t>
            </w:r>
          </w:p>
        </w:tc>
        <w:tc>
          <w:tcPr>
            <w:tcW w:w="3962" w:type="dxa"/>
            <w:shd w:val="clear" w:color="auto" w:fill="FFFFFF"/>
            <w:vAlign w:val="center"/>
          </w:tcPr>
          <w:p w14:paraId="79E9B905" w14:textId="77777777" w:rsidR="006839F7" w:rsidRDefault="0068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79E9B906" w14:textId="77777777" w:rsidR="006839F7" w:rsidRDefault="0068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9E9B909" w14:textId="77777777" w:rsidR="006839F7" w:rsidRDefault="006839F7">
      <w:pPr>
        <w:spacing w:before="0" w:after="0"/>
        <w:rPr>
          <w:rFonts w:ascii="Constantia" w:eastAsia="Constantia" w:hAnsi="Constantia" w:cs="Constantia"/>
          <w:color w:val="000000"/>
          <w:sz w:val="24"/>
          <w:szCs w:val="24"/>
        </w:rPr>
      </w:pPr>
      <w:bookmarkStart w:id="0" w:name="_heading=h.gjdgxs" w:colFirst="0" w:colLast="0"/>
      <w:bookmarkEnd w:id="0"/>
    </w:p>
    <w:sectPr w:rsidR="006839F7">
      <w:footerReference w:type="default" r:id="rId7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B90F" w14:textId="77777777" w:rsidR="00794B14" w:rsidRDefault="00185E16">
      <w:pPr>
        <w:spacing w:before="0" w:after="0"/>
      </w:pPr>
      <w:r>
        <w:separator/>
      </w:r>
    </w:p>
  </w:endnote>
  <w:endnote w:type="continuationSeparator" w:id="0">
    <w:p w14:paraId="79E9B911" w14:textId="77777777" w:rsidR="00794B14" w:rsidRDefault="00185E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OpenSans"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B90A" w14:textId="77777777" w:rsidR="006839F7" w:rsidRDefault="00185E16">
    <w:pPr>
      <w:tabs>
        <w:tab w:val="right" w:pos="7740"/>
      </w:tabs>
      <w:jc w:val="right"/>
    </w:pPr>
    <w:r>
      <w:t xml:space="preserve"> 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79E9B90B" wp14:editId="79E9B90C">
          <wp:simplePos x="0" y="0"/>
          <wp:positionH relativeFrom="column">
            <wp:posOffset>1490345</wp:posOffset>
          </wp:positionH>
          <wp:positionV relativeFrom="paragraph">
            <wp:posOffset>-152399</wp:posOffset>
          </wp:positionV>
          <wp:extent cx="4572000" cy="316865"/>
          <wp:effectExtent l="0" t="0" r="0" b="0"/>
          <wp:wrapSquare wrapText="bothSides" distT="0" distB="0" distL="0" distR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9E9B90D" wp14:editId="79E9B90E">
              <wp:simplePos x="0" y="0"/>
              <wp:positionH relativeFrom="column">
                <wp:posOffset>1562100</wp:posOffset>
              </wp:positionH>
              <wp:positionV relativeFrom="paragraph">
                <wp:posOffset>-266699</wp:posOffset>
              </wp:positionV>
              <wp:extent cx="4010025" cy="418783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575371"/>
                        <a:ext cx="4000500" cy="4092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E9B90F" w14:textId="6514E272" w:rsidR="006839F7" w:rsidRDefault="00185E16">
                          <w:pPr>
                            <w:spacing w:before="0" w:after="0"/>
                            <w:jc w:val="right"/>
                            <w:textDirection w:val="btLr"/>
                          </w:pPr>
                          <w:r w:rsidRPr="00185E16">
                            <w:rPr>
                              <w:b/>
                              <w:color w:val="2E2E2E"/>
                              <w:sz w:val="24"/>
                            </w:rPr>
                            <w:t>PROJECT-BASED LEARNING THROUGH A MAKERSPACE LENS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E9B90D" id="Rectangle 4" o:spid="_x0000_s1026" style="position:absolute;left:0;text-align:left;margin-left:123pt;margin-top:-21pt;width:315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" filled="f" stroked="f">
              <v:textbox inset="2.53958mm,1.2694mm,2.53958mm,1.2694mm">
                <w:txbxContent>
                  <w:p w14:paraId="79E9B90F" w14:textId="6514E272" w:rsidR="006839F7" w:rsidRDefault="00185E16">
                    <w:pPr>
                      <w:spacing w:before="0" w:after="0"/>
                      <w:jc w:val="right"/>
                      <w:textDirection w:val="btLr"/>
                    </w:pPr>
                    <w:r w:rsidRPr="00185E16">
                      <w:rPr>
                        <w:b/>
                        <w:color w:val="2E2E2E"/>
                        <w:sz w:val="24"/>
                      </w:rPr>
                      <w:t>PROJECT-BASED LEARNING THROUGH A MAKERSPACE LENS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B90B" w14:textId="77777777" w:rsidR="00794B14" w:rsidRDefault="00185E16">
      <w:pPr>
        <w:spacing w:before="0" w:after="0"/>
      </w:pPr>
      <w:r>
        <w:separator/>
      </w:r>
    </w:p>
  </w:footnote>
  <w:footnote w:type="continuationSeparator" w:id="0">
    <w:p w14:paraId="79E9B90D" w14:textId="77777777" w:rsidR="00794B14" w:rsidRDefault="00185E1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F7"/>
    <w:rsid w:val="000E73F0"/>
    <w:rsid w:val="00185E16"/>
    <w:rsid w:val="006839F7"/>
    <w:rsid w:val="0079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E9B8ED"/>
  <w15:docId w15:val="{9329078C-7D2C-4ADE-9581-03CA1A06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1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937AC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831138"/>
    <w:rPr>
      <w:rFonts w:asciiTheme="majorHAnsi" w:eastAsiaTheme="majorEastAsia" w:hAnsiTheme="majorHAnsi" w:cstheme="majorBidi"/>
      <w:i/>
      <w:iCs/>
      <w:color w:val="6C091D" w:themeColor="accent1" w:themeShade="BF"/>
      <w:sz w:val="18"/>
    </w:rPr>
  </w:style>
  <w:style w:type="table" w:styleId="ListTable3-Accent2">
    <w:name w:val="List Table 3 Accent 2"/>
    <w:basedOn w:val="TableNormal"/>
    <w:uiPriority w:val="48"/>
    <w:rsid w:val="00831138"/>
    <w:tblPr>
      <w:tblStyleRowBandSize w:val="1"/>
      <w:tblStyleColBandSize w:val="1"/>
      <w:tblBorders>
        <w:top w:val="single" w:sz="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5C61" w:themeColor="accent2"/>
          <w:right w:val="single" w:sz="4" w:space="0" w:color="3E5C61" w:themeColor="accent2"/>
        </w:tcBorders>
      </w:tcPr>
    </w:tblStylePr>
    <w:tblStylePr w:type="band1Horz">
      <w:tblPr/>
      <w:tcPr>
        <w:tcBorders>
          <w:top w:val="single" w:sz="4" w:space="0" w:color="3E5C61" w:themeColor="accent2"/>
          <w:bottom w:val="single" w:sz="4" w:space="0" w:color="3E5C6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5C61" w:themeColor="accent2"/>
          <w:left w:val="nil"/>
        </w:tcBorders>
      </w:tcPr>
    </w:tblStylePr>
    <w:tblStylePr w:type="swCell">
      <w:tblPr/>
      <w:tcPr>
        <w:tcBorders>
          <w:top w:val="double" w:sz="4" w:space="0" w:color="3E5C61" w:themeColor="accent2"/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31138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D8DB"/>
    </w:tcPr>
    <w:tblStylePr w:type="firstRow">
      <w:rPr>
        <w:b/>
        <w:color w:val="FFFFFF"/>
      </w:rPr>
      <w:tblPr/>
      <w:tcPr>
        <w:tc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nil"/>
          <w:insideV w:val="nil"/>
        </w:tcBorders>
        <w:shd w:val="clear" w:color="auto" w:fill="3E5C61"/>
      </w:tcPr>
    </w:tblStylePr>
    <w:tblStylePr w:type="lastRow">
      <w:rPr>
        <w:b/>
      </w:rPr>
      <w:tblPr/>
      <w:tcPr>
        <w:tcBorders>
          <w:top w:val="single" w:sz="4" w:space="0" w:color="3E5C6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4E1E3"/>
      </w:tcPr>
    </w:tblStylePr>
    <w:tblStylePr w:type="band1Horz">
      <w:tblPr/>
      <w:tcPr>
        <w:shd w:val="clear" w:color="auto" w:fill="D4E1E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JRAhlY0Vbzzmg6QlU+HtnSDovw==">AMUW2mXHeF7PFrgXSqBZSWLPih1PouBW/xiPNOFPFMjRlBcmKrd+0tvwbhf0j5jZbFQmbxQcLlnD+wy7AbpxIB7tCUCAKK/npJolkoNZwwwpJ8EKY6U+MbnYuUVeAO0ZzUIqXviK9yV5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Project-Based Learning Through a Makerspace Lens</dc:title>
  <dc:creator>K20 Center</dc:creator>
  <cp:lastModifiedBy>Bracken, Pam</cp:lastModifiedBy>
  <cp:revision>2</cp:revision>
  <dcterms:created xsi:type="dcterms:W3CDTF">2024-03-07T20:36:00Z</dcterms:created>
  <dcterms:modified xsi:type="dcterms:W3CDTF">2024-03-07T20:36:00Z</dcterms:modified>
</cp:coreProperties>
</file>