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A82E" w14:textId="77777777" w:rsidR="000A518B" w:rsidRPr="005F114F" w:rsidRDefault="00165C57">
      <w:pPr>
        <w:spacing w:line="360" w:lineRule="auto"/>
        <w:rPr>
          <w:rFonts w:ascii="Calibri" w:eastAsia="Calibri" w:hAnsi="Calibri" w:cs="Calibri"/>
          <w:sz w:val="32"/>
          <w:szCs w:val="32"/>
        </w:rPr>
      </w:pPr>
      <w:r w:rsidRPr="005F114F">
        <w:rPr>
          <w:rFonts w:ascii="Calibri" w:eastAsia="Calibri" w:hAnsi="Calibri" w:cs="Calibri"/>
          <w:b/>
          <w:sz w:val="32"/>
          <w:szCs w:val="32"/>
        </w:rPr>
        <w:t>Interactive Technology for Student-Centered Learning</w:t>
      </w:r>
    </w:p>
    <w:p w14:paraId="3115D52A" w14:textId="77777777" w:rsidR="000A518B" w:rsidRPr="005F114F" w:rsidRDefault="00165C57">
      <w:pPr>
        <w:spacing w:before="200" w:line="360" w:lineRule="auto"/>
        <w:rPr>
          <w:rFonts w:ascii="Calibri" w:eastAsia="Calibri" w:hAnsi="Calibri" w:cs="Calibri"/>
          <w:b/>
          <w:color w:val="980000"/>
          <w:sz w:val="28"/>
          <w:szCs w:val="28"/>
        </w:rPr>
      </w:pPr>
      <w:r w:rsidRPr="005F114F">
        <w:rPr>
          <w:rFonts w:ascii="Calibri" w:eastAsia="Calibri" w:hAnsi="Calibri" w:cs="Calibri"/>
          <w:b/>
          <w:color w:val="980000"/>
          <w:sz w:val="28"/>
          <w:szCs w:val="28"/>
        </w:rPr>
        <w:t>AGENDA</w:t>
      </w:r>
    </w:p>
    <w:p w14:paraId="2D9F67AD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Engage: What makes a learning experience Student-Centered?</w:t>
      </w:r>
    </w:p>
    <w:p w14:paraId="57593342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Explore: Authenticity Framework: Student-Centered Learning</w:t>
      </w:r>
    </w:p>
    <w:p w14:paraId="14105BE6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Explain: Summary Statement</w:t>
      </w:r>
    </w:p>
    <w:p w14:paraId="52A22FC4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Extend: Activities and tech tools to support student-centered learning</w:t>
      </w:r>
    </w:p>
    <w:p w14:paraId="330F484C" w14:textId="77777777" w:rsidR="000A518B" w:rsidRPr="005F114F" w:rsidRDefault="00165C57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Evaluate: Triangle, Square, Circle</w:t>
      </w:r>
    </w:p>
    <w:tbl>
      <w:tblPr>
        <w:tblStyle w:val="a0"/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0A518B" w14:paraId="3DE7405C" w14:textId="77777777">
        <w:trPr>
          <w:jc w:val="center"/>
        </w:trPr>
        <w:tc>
          <w:tcPr>
            <w:tcW w:w="1070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C555A22" w14:textId="77777777" w:rsidR="000A518B" w:rsidRPr="005F114F" w:rsidRDefault="0016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114F">
              <w:rPr>
                <w:rFonts w:ascii="Calibri" w:eastAsia="Calibri" w:hAnsi="Calibri" w:cs="Calibri"/>
                <w:b/>
                <w:sz w:val="24"/>
                <w:szCs w:val="24"/>
              </w:rPr>
              <w:t>Additional Resources</w:t>
            </w:r>
          </w:p>
          <w:p w14:paraId="216FB1FB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5F114F">
              <w:rPr>
                <w:rFonts w:asciiTheme="majorHAnsi" w:eastAsia="Calibri" w:hAnsiTheme="majorHAnsi" w:cstheme="majorHAnsi"/>
              </w:rPr>
              <w:t xml:space="preserve">LEARN Educator Resources: </w:t>
            </w:r>
            <w:hyperlink r:id="rId8">
              <w:r w:rsidRPr="005F114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 xml:space="preserve">https://learn.k20center.ou.edu </w:t>
              </w:r>
            </w:hyperlink>
          </w:p>
          <w:p w14:paraId="550BA5C0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5F114F">
              <w:rPr>
                <w:rFonts w:asciiTheme="majorHAnsi" w:eastAsia="Calibri" w:hAnsiTheme="majorHAnsi" w:cstheme="majorHAnsi"/>
              </w:rPr>
              <w:t xml:space="preserve">Additional Tech Tools: </w:t>
            </w:r>
            <w:hyperlink r:id="rId9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https://learn.k20center.ou.edu/search?type=tech-tools</w:t>
              </w:r>
            </w:hyperlink>
            <w:r w:rsidRPr="005F114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2A44768" w14:textId="3BD14DD2" w:rsidR="001C2C06" w:rsidRDefault="009C39A2" w:rsidP="001C2C06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</w:rPr>
              <w:t xml:space="preserve">Google Slide: </w:t>
            </w:r>
            <w:hyperlink r:id="rId10" w:history="1">
              <w:r w:rsidR="001C2C06" w:rsidRPr="00BF2810">
                <w:rPr>
                  <w:rStyle w:val="Hyperlink"/>
                  <w:rFonts w:asciiTheme="majorHAnsi" w:eastAsia="Calibri" w:hAnsiTheme="majorHAnsi" w:cstheme="majorHAnsi"/>
                </w:rPr>
                <w:t>https://docs.google.com/presentation/d/1NJfN9iZNDQToRyY_mXkcvISBHXy0AhhPtt1g3jQ9l_4/copy</w:t>
              </w:r>
            </w:hyperlink>
          </w:p>
          <w:p w14:paraId="2324C7C2" w14:textId="225D7450" w:rsidR="000A518B" w:rsidRPr="005F114F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Theme="majorHAnsi" w:eastAsia="Calibri" w:hAnsiTheme="majorHAnsi" w:cstheme="majorHAnsi"/>
                <w:color w:val="000000"/>
              </w:rPr>
            </w:pPr>
            <w:r w:rsidRPr="005F114F">
              <w:rPr>
                <w:rFonts w:asciiTheme="majorHAnsi" w:eastAsia="Calibri" w:hAnsiTheme="majorHAnsi" w:cstheme="majorHAnsi"/>
              </w:rPr>
              <w:t xml:space="preserve">Canva: </w:t>
            </w:r>
            <w:hyperlink r:id="rId11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www.Canva.com</w:t>
              </w:r>
            </w:hyperlink>
          </w:p>
          <w:p w14:paraId="55102DCC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5F114F">
              <w:rPr>
                <w:rFonts w:asciiTheme="majorHAnsi" w:eastAsia="Calibri" w:hAnsiTheme="majorHAnsi" w:cstheme="majorHAnsi"/>
              </w:rPr>
              <w:t>TouchIT</w:t>
            </w:r>
            <w:proofErr w:type="spellEnd"/>
            <w:r w:rsidRPr="005F114F">
              <w:rPr>
                <w:rFonts w:asciiTheme="majorHAnsi" w:eastAsia="Calibri" w:hAnsiTheme="majorHAnsi" w:cstheme="majorHAnsi"/>
              </w:rPr>
              <w:t xml:space="preserve"> App Store: </w:t>
            </w:r>
            <w:hyperlink r:id="rId12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https://touchitappstore.com</w:t>
              </w:r>
            </w:hyperlink>
            <w:r w:rsidRPr="005F114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68B9E085" w14:textId="77777777" w:rsidR="000A518B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5F114F">
              <w:rPr>
                <w:rFonts w:asciiTheme="majorHAnsi" w:eastAsia="Calibri" w:hAnsiTheme="majorHAnsi" w:cstheme="majorHAnsi"/>
              </w:rPr>
              <w:t>TouchIT</w:t>
            </w:r>
            <w:proofErr w:type="spellEnd"/>
            <w:r w:rsidRPr="005F114F">
              <w:rPr>
                <w:rFonts w:asciiTheme="majorHAnsi" w:eastAsia="Calibri" w:hAnsiTheme="majorHAnsi" w:cstheme="majorHAnsi"/>
              </w:rPr>
              <w:t xml:space="preserve"> YouTube: </w:t>
            </w:r>
            <w:hyperlink r:id="rId13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https://www.youtube.com/user/TouchITtechnologies/videos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6B9CCE6E" w14:textId="77777777" w:rsidR="000A518B" w:rsidRDefault="000A518B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sectPr w:rsidR="000A518B">
      <w:headerReference w:type="default" r:id="rId14"/>
      <w:footerReference w:type="default" r:id="rId15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F85C" w14:textId="77777777" w:rsidR="00243931" w:rsidRDefault="00243931">
      <w:pPr>
        <w:spacing w:line="240" w:lineRule="auto"/>
      </w:pPr>
      <w:r>
        <w:separator/>
      </w:r>
    </w:p>
  </w:endnote>
  <w:endnote w:type="continuationSeparator" w:id="0">
    <w:p w14:paraId="2F053E23" w14:textId="77777777" w:rsidR="00243931" w:rsidRDefault="00243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2698" w14:textId="77777777" w:rsidR="000A518B" w:rsidRDefault="00165C57">
    <w:pPr>
      <w:tabs>
        <w:tab w:val="center" w:pos="4680"/>
        <w:tab w:val="right" w:pos="10080"/>
      </w:tabs>
      <w:spacing w:line="240" w:lineRule="auto"/>
      <w:ind w:right="-180"/>
      <w:jc w:val="righ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noProof/>
        <w:color w:val="1F3864"/>
        <w:sz w:val="18"/>
        <w:szCs w:val="18"/>
      </w:rPr>
      <mc:AlternateContent>
        <mc:Choice Requires="wpg">
          <w:drawing>
            <wp:inline distT="114300" distB="114300" distL="114300" distR="114300" wp14:anchorId="70347E9A" wp14:editId="28E9D282">
              <wp:extent cx="5334780" cy="396612"/>
              <wp:effectExtent l="0" t="0" r="0" b="0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780" cy="396612"/>
                        <a:chOff x="2678610" y="3581694"/>
                        <a:chExt cx="5334780" cy="396612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678610" y="3581694"/>
                          <a:ext cx="5334780" cy="396612"/>
                          <a:chOff x="-346282" y="103080"/>
                          <a:chExt cx="5070682" cy="3636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346282" y="103080"/>
                            <a:ext cx="5070675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3D82BF" w14:textId="77777777" w:rsidR="000A518B" w:rsidRDefault="000A518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2400" y="152400"/>
                            <a:ext cx="457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-346282" y="103080"/>
                            <a:ext cx="4607582" cy="32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5CA38E" w14:textId="77777777" w:rsidR="000A518B" w:rsidRDefault="00165C57">
                              <w:pPr>
                                <w:spacing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</w:rPr>
                                <w:t>INTERACTIVE TECHNOLOGY FOR STUDENT-CENTERED 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="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334780" cy="396612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780" cy="39661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58DB8130" w14:textId="77777777" w:rsidR="000A518B" w:rsidRDefault="000A518B">
    <w:pPr>
      <w:tabs>
        <w:tab w:val="center" w:pos="4680"/>
        <w:tab w:val="right" w:pos="9360"/>
      </w:tabs>
      <w:spacing w:line="240" w:lineRule="auto"/>
      <w:ind w:right="1440"/>
      <w:jc w:val="center"/>
      <w:rPr>
        <w:rFonts w:ascii="Calibri" w:eastAsia="Calibri" w:hAnsi="Calibri" w:cs="Calibri"/>
        <w:b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64B6" w14:textId="77777777" w:rsidR="00243931" w:rsidRDefault="00243931">
      <w:pPr>
        <w:spacing w:line="240" w:lineRule="auto"/>
      </w:pPr>
      <w:r>
        <w:separator/>
      </w:r>
    </w:p>
  </w:footnote>
  <w:footnote w:type="continuationSeparator" w:id="0">
    <w:p w14:paraId="25038377" w14:textId="77777777" w:rsidR="00243931" w:rsidRDefault="00243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A855" w14:textId="77777777" w:rsidR="000A518B" w:rsidRDefault="00165C57">
    <w:pPr>
      <w:spacing w:line="240" w:lineRule="auto"/>
      <w:ind w:left="-108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noProof/>
        <w:color w:val="990000"/>
        <w:sz w:val="36"/>
        <w:szCs w:val="36"/>
      </w:rPr>
      <w:drawing>
        <wp:inline distT="114300" distB="114300" distL="114300" distR="114300" wp14:anchorId="5CBAF009" wp14:editId="0A977A1E">
          <wp:extent cx="6053138" cy="1068907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38" cy="1068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30B7"/>
    <w:multiLevelType w:val="multilevel"/>
    <w:tmpl w:val="561828CE"/>
    <w:lvl w:ilvl="0">
      <w:start w:val="1"/>
      <w:numFmt w:val="bullet"/>
      <w:lvlText w:val="●"/>
      <w:lvlJc w:val="lef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A7CE0"/>
    <w:multiLevelType w:val="multilevel"/>
    <w:tmpl w:val="D51061E6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color w:val="98000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600332228">
    <w:abstractNumId w:val="1"/>
  </w:num>
  <w:num w:numId="2" w16cid:durableId="175258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8B"/>
    <w:rsid w:val="000A518B"/>
    <w:rsid w:val="00165C57"/>
    <w:rsid w:val="001C2C06"/>
    <w:rsid w:val="00243931"/>
    <w:rsid w:val="002460B4"/>
    <w:rsid w:val="003E4D29"/>
    <w:rsid w:val="005F114F"/>
    <w:rsid w:val="00777CD3"/>
    <w:rsid w:val="009B3E55"/>
    <w:rsid w:val="009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6A686"/>
  <w15:docId w15:val="{EDD9BE06-99AE-C841-9B4F-8EC0C30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A5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DD"/>
  </w:style>
  <w:style w:type="paragraph" w:styleId="Footer">
    <w:name w:val="footer"/>
    <w:basedOn w:val="Normal"/>
    <w:link w:val="Foot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DD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" TargetMode="External"/><Relationship Id="rId13" Type="http://schemas.openxmlformats.org/officeDocument/2006/relationships/hyperlink" Target="https://www.youtube.com/user/TouchITtechnologies/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uchitappsto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v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presentation/d/1NJfN9iZNDQToRyY_mXkcvISBHXy0AhhPtt1g3jQ9l_4/co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search?type=tech-tool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2KKyqLmI+4GC2tR3xnhOVifiCQ==">AMUW2mX64xdZ45KbscTkQbn43x5+dErN7aanDFc/eNlIPc0+v6O1OdHbb7IQ/uoM6qQHSL3UbPVZylm280S0dAbnfA6LselCppIMwuPrDRaSGw8OQVYyLMc=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967</Characters>
  <Application>Microsoft Office Word</Application>
  <DocSecurity>0</DocSecurity>
  <Lines>107</Lines>
  <Paragraphs>43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Moharram, Jehanne</cp:lastModifiedBy>
  <cp:revision>4</cp:revision>
  <dcterms:created xsi:type="dcterms:W3CDTF">2024-09-10T14:50:00Z</dcterms:created>
  <dcterms:modified xsi:type="dcterms:W3CDTF">2024-09-10T15:15:00Z</dcterms:modified>
</cp:coreProperties>
</file>