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.718902587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39499855041504"/>
          <w:szCs w:val="22.3949985504150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1.994998931884766"/>
          <w:szCs w:val="31.994998931884766"/>
          <w:rtl w:val="0"/>
        </w:rPr>
        <w:t xml:space="preserve">WINDOW</w:t>
      </w:r>
      <w:r w:rsidDel="00000000" w:rsidR="00000000" w:rsidRPr="00000000">
        <w:rPr>
          <w:rFonts w:ascii="Calibri" w:cs="Calibri" w:eastAsia="Calibri" w:hAnsi="Calibri"/>
          <w:b w:val="1"/>
          <w:sz w:val="22.39499855041504"/>
          <w:szCs w:val="22.3949985504150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1.994998931884766"/>
          <w:szCs w:val="31.994998931884766"/>
          <w:rtl w:val="0"/>
        </w:rPr>
        <w:t xml:space="preserve">NOTES</w:t>
      </w: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5"/>
        <w:gridCol w:w="6390"/>
        <w:tblGridChange w:id="0">
          <w:tblGrid>
            <w:gridCol w:w="6555"/>
            <w:gridCol w:w="6390"/>
          </w:tblGrid>
        </w:tblGridChange>
      </w:tblGrid>
      <w:tr>
        <w:trPr>
          <w:cantSplit w:val="0"/>
          <w:trHeight w:val="3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9719238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FACTS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facts? 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specific details that you noticed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7.1997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feelings did you experience while doing the activities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rHeight w:val="3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97192382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QUESTIONS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7.20001220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question(s) do you have that need to be answered?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819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highlight w:val="white"/>
                <w:rtl w:val="0"/>
              </w:rPr>
              <w:t xml:space="preserve">IDEAS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9.0301513671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List out some ideas you have based on what you’ve learned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21998596191406" w:lineRule="auto"/>
        <w:ind w:left="0" w:right="0" w:firstLine="0"/>
        <w:jc w:val="left"/>
        <w:rPr>
          <w:rFonts w:ascii="Calibri" w:cs="Calibri" w:eastAsia="Calibri" w:hAnsi="Calibri"/>
          <w:i w:val="1"/>
          <w:color w:val="3e5c6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Adapted from Silver, H., Strong, R., &amp; Perini, M. (2007).</w:t>
      </w:r>
      <w:r w:rsidDel="00000000" w:rsidR="00000000" w:rsidRPr="00000000">
        <w:rPr>
          <w:rFonts w:ascii="Calibri" w:cs="Calibri" w:eastAsia="Calibri" w:hAnsi="Calibri"/>
          <w:i w:val="1"/>
          <w:color w:val="3e5c6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The Strategic Teacher: Selecting the Right Research-based Strategy for Every Lesson</w:t>
      </w:r>
      <w:r w:rsidDel="00000000" w:rsidR="00000000" w:rsidRPr="00000000">
        <w:rPr>
          <w:rFonts w:ascii="Calibri" w:cs="Calibri" w:eastAsia="Calibri" w:hAnsi="Calibri"/>
          <w:i w:val="1"/>
          <w:color w:val="3e5c6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207-215</w:t>
      </w:r>
      <w:r w:rsidDel="00000000" w:rsidR="00000000" w:rsidRPr="00000000">
        <w:rPr>
          <w:rFonts w:ascii="Calibri" w:cs="Calibri" w:eastAsia="Calibri" w:hAnsi="Calibri"/>
          <w:i w:val="1"/>
          <w:color w:val="3e5c6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21998596191406" w:lineRule="auto"/>
        <w:ind w:left="0" w:right="0" w:firstLine="0"/>
        <w:jc w:val="left"/>
        <w:rPr>
          <w:rFonts w:ascii="Calibri" w:cs="Calibri" w:eastAsia="Calibri" w:hAnsi="Calibri"/>
          <w:i w:val="1"/>
          <w:color w:val="3e5c6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2199859619140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803243</wp:posOffset>
                </wp:positionV>
                <wp:extent cx="4010025" cy="30407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4"/>
                                <w:vertAlign w:val="baseline"/>
                              </w:rPr>
                              <w:t xml:space="preserve">STUDY SKILLS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803243</wp:posOffset>
                </wp:positionV>
                <wp:extent cx="4010025" cy="30407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30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3657600</wp:posOffset>
            </wp:positionH>
            <wp:positionV relativeFrom="paragraph">
              <wp:posOffset>860393</wp:posOffset>
            </wp:positionV>
            <wp:extent cx="4576763" cy="314325"/>
            <wp:effectExtent b="0" l="0" r="0" t="0"/>
            <wp:wrapSquare wrapText="bothSides" distB="0" distT="0" distL="0" distR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2240" w:w="15840" w:orient="landscape"/>
      <w:pgMar w:bottom="855" w:top="1420.050048828125" w:left="1320" w:right="1466.45385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283.21998596191406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3657600</wp:posOffset>
          </wp:positionH>
          <wp:positionV relativeFrom="paragraph">
            <wp:posOffset>860393</wp:posOffset>
          </wp:positionV>
          <wp:extent cx="4576763" cy="31432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