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2EDB3" w14:textId="77777777" w:rsidR="006C7ACD" w:rsidRDefault="006C7ACD" w:rsidP="006C7ACD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FORMATIVE ASSESSMENT</w:t>
      </w:r>
    </w:p>
    <w:p w14:paraId="39D5A127" w14:textId="77777777" w:rsidR="006C7ACD" w:rsidRDefault="006C7ACD" w:rsidP="006C7ACD">
      <w:pPr>
        <w:pStyle w:val="Heading1"/>
        <w:rPr>
          <w:b w:val="0"/>
          <w:highlight w:val="white"/>
        </w:rPr>
      </w:pPr>
      <w:bookmarkStart w:id="0" w:name="_1z9dp2vvqoid" w:colFirst="0" w:colLast="0"/>
      <w:bookmarkEnd w:id="0"/>
      <w:r>
        <w:rPr>
          <w:highlight w:val="white"/>
        </w:rPr>
        <w:t>What is Formative Assessment?</w:t>
      </w:r>
    </w:p>
    <w:p w14:paraId="539426B0" w14:textId="3EA2B2BE" w:rsidR="006C7ACD" w:rsidRDefault="006C7ACD" w:rsidP="006C7ACD">
      <w:pPr>
        <w:spacing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The most straightforward way to think of formative assessment is that it takes evidence of student performance to then “adapt the teaching to meet student needs (p. 140)</w:t>
      </w:r>
      <w:r w:rsidR="00B00CD5"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zCs w:val="24"/>
        </w:rPr>
        <w:t>”</w:t>
      </w:r>
    </w:p>
    <w:p w14:paraId="759D1FC0" w14:textId="7BFF95DC" w:rsidR="006C7ACD" w:rsidRDefault="006C7ACD" w:rsidP="006C7ACD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626262"/>
          <w:szCs w:val="24"/>
        </w:rPr>
        <w:t xml:space="preserve">We use the general term </w:t>
      </w:r>
      <w:r>
        <w:rPr>
          <w:rFonts w:ascii="Calibri" w:eastAsia="Calibri" w:hAnsi="Calibri" w:cs="Calibri"/>
          <w:b/>
          <w:i/>
          <w:color w:val="626262"/>
          <w:szCs w:val="24"/>
        </w:rPr>
        <w:t>assessment</w:t>
      </w:r>
      <w:r>
        <w:rPr>
          <w:rFonts w:ascii="Calibri" w:eastAsia="Calibri" w:hAnsi="Calibri" w:cs="Calibri"/>
          <w:i/>
          <w:color w:val="626262"/>
          <w:szCs w:val="24"/>
        </w:rPr>
        <w:t xml:space="preserve"> to refer to all those activities undertaken by teachers</w:t>
      </w:r>
      <w:r w:rsidR="00B00CD5">
        <w:rPr>
          <w:rFonts w:ascii="Calibri" w:eastAsia="Calibri" w:hAnsi="Calibri" w:cs="Calibri"/>
          <w:i/>
          <w:color w:val="626262"/>
          <w:szCs w:val="24"/>
        </w:rPr>
        <w:t>—</w:t>
      </w:r>
      <w:r>
        <w:rPr>
          <w:rFonts w:ascii="Calibri" w:eastAsia="Calibri" w:hAnsi="Calibri" w:cs="Calibri"/>
          <w:i/>
          <w:color w:val="626262"/>
          <w:szCs w:val="24"/>
        </w:rPr>
        <w:t>and by their students assessing themselves</w:t>
      </w:r>
      <w:r w:rsidR="00B00CD5">
        <w:rPr>
          <w:rFonts w:ascii="Calibri" w:eastAsia="Calibri" w:hAnsi="Calibri" w:cs="Calibri"/>
          <w:i/>
          <w:color w:val="626262"/>
          <w:szCs w:val="24"/>
        </w:rPr>
        <w:t>—</w:t>
      </w:r>
      <w:r>
        <w:rPr>
          <w:rFonts w:ascii="Calibri" w:eastAsia="Calibri" w:hAnsi="Calibri" w:cs="Calibri"/>
          <w:i/>
          <w:color w:val="626262"/>
          <w:szCs w:val="24"/>
        </w:rPr>
        <w:t xml:space="preserve">that provide information to be used as feedback to modify teaching and learning activities. Such assessment becomes </w:t>
      </w:r>
      <w:r>
        <w:rPr>
          <w:rFonts w:ascii="Calibri" w:eastAsia="Calibri" w:hAnsi="Calibri" w:cs="Calibri"/>
          <w:b/>
          <w:i/>
          <w:color w:val="626262"/>
          <w:szCs w:val="24"/>
        </w:rPr>
        <w:t>formative assessment</w:t>
      </w:r>
      <w:r>
        <w:rPr>
          <w:rFonts w:ascii="Calibri" w:eastAsia="Calibri" w:hAnsi="Calibri" w:cs="Calibri"/>
          <w:i/>
          <w:color w:val="626262"/>
          <w:szCs w:val="24"/>
        </w:rPr>
        <w:t xml:space="preserve"> when the evidence is actually used to adapt the teaching to meet student needs” </w:t>
      </w:r>
      <w:r>
        <w:rPr>
          <w:rFonts w:ascii="Calibri" w:eastAsia="Calibri" w:hAnsi="Calibri" w:cs="Calibri"/>
          <w:color w:val="626262"/>
          <w:szCs w:val="24"/>
        </w:rPr>
        <w:t>(Black and William, 1998, p.</w:t>
      </w:r>
      <w:r w:rsidR="00B00CD5">
        <w:rPr>
          <w:rFonts w:ascii="Calibri" w:eastAsia="Calibri" w:hAnsi="Calibri" w:cs="Calibri"/>
          <w:color w:val="626262"/>
          <w:szCs w:val="24"/>
        </w:rPr>
        <w:t xml:space="preserve"> </w:t>
      </w:r>
      <w:r>
        <w:rPr>
          <w:rFonts w:ascii="Calibri" w:eastAsia="Calibri" w:hAnsi="Calibri" w:cs="Calibri"/>
          <w:color w:val="626262"/>
          <w:szCs w:val="24"/>
        </w:rPr>
        <w:t xml:space="preserve">140). </w:t>
      </w:r>
    </w:p>
    <w:p w14:paraId="27D80595" w14:textId="77777777" w:rsidR="006C7ACD" w:rsidRDefault="006C7ACD" w:rsidP="006C7ACD">
      <w:pPr>
        <w:pStyle w:val="Heading1"/>
      </w:pPr>
      <w:bookmarkStart w:id="1" w:name="_ej3k4lh8xgxh" w:colFirst="0" w:colLast="0"/>
      <w:bookmarkEnd w:id="1"/>
      <w:r>
        <w:rPr>
          <w:highlight w:val="white"/>
        </w:rPr>
        <w:t>Components of Formative Assessment</w:t>
      </w:r>
    </w:p>
    <w:p w14:paraId="255AF022" w14:textId="77777777" w:rsidR="006C7ACD" w:rsidRDefault="006C7ACD" w:rsidP="006C7ACD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Provide clear learning targets</w:t>
      </w:r>
    </w:p>
    <w:p w14:paraId="2CBB1B60" w14:textId="77777777" w:rsidR="006C7ACD" w:rsidRDefault="006C7ACD" w:rsidP="006C7ACD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Offer feedback about progress toward meeting learning targets</w:t>
      </w:r>
    </w:p>
    <w:p w14:paraId="2115EF3E" w14:textId="77777777" w:rsidR="006C7ACD" w:rsidRDefault="006C7ACD" w:rsidP="006C7ACD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Attribute student success and mastery to moderate effort</w:t>
      </w:r>
    </w:p>
    <w:p w14:paraId="6187EE4B" w14:textId="77777777" w:rsidR="006C7ACD" w:rsidRDefault="006C7ACD" w:rsidP="006C7ACD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Encourage student self-assessment</w:t>
      </w:r>
    </w:p>
    <w:p w14:paraId="36CDAC1B" w14:textId="77777777" w:rsidR="006C7ACD" w:rsidRDefault="006C7ACD" w:rsidP="006C7ACD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Help students set attainable goals for improvement.</w:t>
      </w:r>
    </w:p>
    <w:p w14:paraId="001FD1DF" w14:textId="77777777" w:rsidR="000A1599" w:rsidRDefault="000A1599" w:rsidP="00F326B8">
      <w:pPr>
        <w:spacing w:line="240" w:lineRule="auto"/>
        <w:rPr>
          <w:rFonts w:ascii="Calibri" w:eastAsia="Calibri" w:hAnsi="Calibri" w:cs="Calibri"/>
          <w:szCs w:val="24"/>
        </w:rPr>
      </w:pPr>
    </w:p>
    <w:p w14:paraId="0B506120" w14:textId="3F9988BF" w:rsidR="006C7ACD" w:rsidRDefault="006C7ACD" w:rsidP="00F326B8">
      <w:pPr>
        <w:spacing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In creating formative assessment that incorporates the above practices, teachers have the ability to help significantly drive student achievement and motivation for learning (Cauley &amp; McMillan 2010). Formative assessment that draws from these characteristics emphasizes learning as a student-driven process, allowing students to set their own goals and work toward them with the guidance of teacher feedback (Cauley &amp; McMillan 2010). This definition of formative assessment as an ongoing multi-faceted process also helps us to better recognize the difference between formative and summative assessments in the classroom.</w:t>
      </w:r>
    </w:p>
    <w:p w14:paraId="25AACFE2" w14:textId="77777777" w:rsidR="006C7ACD" w:rsidRDefault="006C7ACD" w:rsidP="006C7ACD">
      <w:pPr>
        <w:pStyle w:val="Heading1"/>
        <w:rPr>
          <w:highlight w:val="white"/>
        </w:rPr>
      </w:pPr>
      <w:bookmarkStart w:id="2" w:name="_qvrnn8jcwhdm" w:colFirst="0" w:colLast="0"/>
      <w:bookmarkEnd w:id="2"/>
      <w:r>
        <w:rPr>
          <w:highlight w:val="white"/>
        </w:rPr>
        <w:t>Benefits of Formative Assessment</w:t>
      </w:r>
    </w:p>
    <w:p w14:paraId="24F5E0FA" w14:textId="28CA561A" w:rsidR="006C7ACD" w:rsidRDefault="006C7ACD" w:rsidP="006C7ACD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Embedded in the teaching and learning </w:t>
      </w:r>
    </w:p>
    <w:p w14:paraId="07C4A26D" w14:textId="7555ECCC" w:rsidR="006C7ACD" w:rsidRDefault="006C7ACD" w:rsidP="006C7ACD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Involves sharing learning goals with students so they know where they are going </w:t>
      </w:r>
    </w:p>
    <w:p w14:paraId="1D97EDA4" w14:textId="0D222C54" w:rsidR="006C7ACD" w:rsidRDefault="006C7ACD" w:rsidP="006C7ACD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Involves students in self-assessment </w:t>
      </w:r>
    </w:p>
    <w:p w14:paraId="68846F56" w14:textId="77DAF668" w:rsidR="006C7ACD" w:rsidRDefault="006C7ACD" w:rsidP="006C7ACD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Feedback helps students recognize their next steps and how to take them</w:t>
      </w:r>
    </w:p>
    <w:p w14:paraId="3BB03060" w14:textId="23B7C720" w:rsidR="006C7ACD" w:rsidRDefault="006C7ACD" w:rsidP="006C7ACD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It is underpinned by confidence that every student can improve </w:t>
      </w:r>
    </w:p>
    <w:p w14:paraId="713CAF8F" w14:textId="5C5EEB98" w:rsidR="006C7ACD" w:rsidRDefault="006C7ACD" w:rsidP="006C7ACD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It involves both teacher and student reviewing and reflecting on assessment data </w:t>
      </w:r>
    </w:p>
    <w:p w14:paraId="2FCF526A" w14:textId="5FC2FA41" w:rsidR="000A1599" w:rsidRPr="000A1599" w:rsidRDefault="000A1599" w:rsidP="000A1599">
      <w:pPr>
        <w:pStyle w:val="BodyText"/>
      </w:pPr>
      <w:r>
        <w:rPr>
          <w:rFonts w:ascii="Calibri" w:eastAsia="Calibri" w:hAnsi="Calibri" w:cs="Calibri"/>
          <w:szCs w:val="24"/>
        </w:rPr>
        <w:t>(William, 2010)</w:t>
      </w:r>
    </w:p>
    <w:p w14:paraId="4027F53D" w14:textId="77777777" w:rsidR="006C7ACD" w:rsidRDefault="006C7ACD" w:rsidP="006C7ACD">
      <w:pPr>
        <w:pStyle w:val="Citation"/>
      </w:pPr>
      <w:bookmarkStart w:id="3" w:name="_jwirjxcjblp1" w:colFirst="0" w:colLast="0"/>
      <w:bookmarkEnd w:id="3"/>
      <w:r>
        <w:rPr>
          <w:highlight w:val="white"/>
        </w:rPr>
        <w:t>Resources:</w:t>
      </w:r>
    </w:p>
    <w:p w14:paraId="57F7FB67" w14:textId="562742C9" w:rsidR="006C7ACD" w:rsidRDefault="006C7ACD" w:rsidP="006C7ACD">
      <w:pPr>
        <w:pStyle w:val="Citation"/>
      </w:pPr>
      <w:r>
        <w:t>Black, P. &amp; William, D. (1998). Inside the Black Box: Raising Standards through Classroom Assessment.  Phi Delta Kappan, 139</w:t>
      </w:r>
      <w:r w:rsidR="008C0C66">
        <w:t>–</w:t>
      </w:r>
      <w:r>
        <w:t xml:space="preserve">48.  </w:t>
      </w:r>
    </w:p>
    <w:p w14:paraId="5F747AE1" w14:textId="4443D62B" w:rsidR="006C7ACD" w:rsidRDefault="006C7ACD" w:rsidP="006C7ACD">
      <w:pPr>
        <w:pStyle w:val="Citation"/>
      </w:pPr>
      <w:r>
        <w:t>Cauley, K., &amp; McMillan, J. (2010). Formative Assessment Techniques to Support Student Motivation and Achievement. The Clearing House, 83(1), 1</w:t>
      </w:r>
      <w:r w:rsidR="008C0C66">
        <w:t>–</w:t>
      </w:r>
      <w:r>
        <w:t xml:space="preserve">6. </w:t>
      </w:r>
      <w:hyperlink r:id="rId8">
        <w:r>
          <w:rPr>
            <w:color w:val="1155CC"/>
            <w:u w:val="single"/>
          </w:rPr>
          <w:t>http://www.jstor.org/stable/20697885</w:t>
        </w:r>
      </w:hyperlink>
      <w:r>
        <w:t xml:space="preserve"> </w:t>
      </w:r>
    </w:p>
    <w:p w14:paraId="5BEE2CDE" w14:textId="27279E2B" w:rsidR="006C7ACD" w:rsidRPr="006C7ACD" w:rsidRDefault="006C7ACD" w:rsidP="006C7ACD">
      <w:pPr>
        <w:pStyle w:val="Citation"/>
        <w:rPr>
          <w:sz w:val="26"/>
          <w:szCs w:val="26"/>
        </w:rPr>
      </w:pPr>
      <w:r>
        <w:t>William, D. (2011). What Is Assessment for Learning? Studies in Educational Evaluation, 37(1), 3</w:t>
      </w:r>
      <w:r w:rsidR="008C0C66">
        <w:t>–</w:t>
      </w:r>
      <w:r>
        <w:t>14. doi:https://doi.org/10.1016/j.stueduc.2011.03.001</w:t>
      </w:r>
    </w:p>
    <w:sectPr w:rsidR="006C7ACD" w:rsidRPr="006C7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14F2" w14:textId="77777777" w:rsidR="00910F62" w:rsidRDefault="00910F62" w:rsidP="00293785">
      <w:pPr>
        <w:spacing w:after="0" w:line="240" w:lineRule="auto"/>
      </w:pPr>
      <w:r>
        <w:separator/>
      </w:r>
    </w:p>
  </w:endnote>
  <w:endnote w:type="continuationSeparator" w:id="0">
    <w:p w14:paraId="41120733" w14:textId="77777777" w:rsidR="00910F62" w:rsidRDefault="00910F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E89E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A5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99375D" wp14:editId="67EDB9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C3D89" w14:textId="2C12BF6C" w:rsidR="00293785" w:rsidRDefault="00C81C8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078C7B660B47C49B3092EF4753BBA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122E1">
                                <w:t>Formative Assessment Institute Day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937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81C3D89" w14:textId="2C12BF6C" w:rsidR="00293785" w:rsidRDefault="00C81C8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078C7B660B47C49B3092EF4753BBA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122E1">
                          <w:t>Formative Assessment Institute Day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5E253B7" wp14:editId="76B25B5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DA5D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4FE2" w14:textId="77777777" w:rsidR="00910F62" w:rsidRDefault="00910F62" w:rsidP="00293785">
      <w:pPr>
        <w:spacing w:after="0" w:line="240" w:lineRule="auto"/>
      </w:pPr>
      <w:r>
        <w:separator/>
      </w:r>
    </w:p>
  </w:footnote>
  <w:footnote w:type="continuationSeparator" w:id="0">
    <w:p w14:paraId="235C82C2" w14:textId="77777777" w:rsidR="00910F62" w:rsidRDefault="00910F6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D8E8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19AA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28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B14"/>
    <w:multiLevelType w:val="multilevel"/>
    <w:tmpl w:val="4D342A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337AB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49DE"/>
    <w:multiLevelType w:val="multilevel"/>
    <w:tmpl w:val="08421C26"/>
    <w:lvl w:ilvl="0">
      <w:start w:val="1"/>
      <w:numFmt w:val="bullet"/>
      <w:lvlText w:val="●"/>
      <w:lvlJc w:val="left"/>
      <w:pPr>
        <w:ind w:left="720" w:hanging="360"/>
      </w:pPr>
      <w:rPr>
        <w:color w:val="337AB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3"/>
  </w:num>
  <w:num w:numId="5" w16cid:durableId="547646668">
    <w:abstractNumId w:val="5"/>
  </w:num>
  <w:num w:numId="6" w16cid:durableId="480079475">
    <w:abstractNumId w:val="7"/>
  </w:num>
  <w:num w:numId="7" w16cid:durableId="1024863129">
    <w:abstractNumId w:val="6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2"/>
  </w:num>
  <w:num w:numId="12" w16cid:durableId="1031997065">
    <w:abstractNumId w:val="1"/>
  </w:num>
  <w:num w:numId="13" w16cid:durableId="1589994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62"/>
    <w:rsid w:val="0004006F"/>
    <w:rsid w:val="00053775"/>
    <w:rsid w:val="0005619A"/>
    <w:rsid w:val="0008589D"/>
    <w:rsid w:val="000A1599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67125"/>
    <w:rsid w:val="005A7635"/>
    <w:rsid w:val="006010D7"/>
    <w:rsid w:val="006122E1"/>
    <w:rsid w:val="006423F2"/>
    <w:rsid w:val="00645D7F"/>
    <w:rsid w:val="00656940"/>
    <w:rsid w:val="00665274"/>
    <w:rsid w:val="00666C03"/>
    <w:rsid w:val="00686DAB"/>
    <w:rsid w:val="006B4CC2"/>
    <w:rsid w:val="006C7ACD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C0C66"/>
    <w:rsid w:val="008F5386"/>
    <w:rsid w:val="00910F62"/>
    <w:rsid w:val="00913172"/>
    <w:rsid w:val="00981E19"/>
    <w:rsid w:val="009B52E4"/>
    <w:rsid w:val="009D6E8D"/>
    <w:rsid w:val="00A101E8"/>
    <w:rsid w:val="00AC349E"/>
    <w:rsid w:val="00B00CD5"/>
    <w:rsid w:val="00B3475F"/>
    <w:rsid w:val="00B92DBF"/>
    <w:rsid w:val="00BD119F"/>
    <w:rsid w:val="00C60185"/>
    <w:rsid w:val="00C73EA1"/>
    <w:rsid w:val="00C81C87"/>
    <w:rsid w:val="00C8524A"/>
    <w:rsid w:val="00CB4974"/>
    <w:rsid w:val="00CC4F77"/>
    <w:rsid w:val="00CD3CF6"/>
    <w:rsid w:val="00CD602A"/>
    <w:rsid w:val="00CE336D"/>
    <w:rsid w:val="00CF192F"/>
    <w:rsid w:val="00D106FF"/>
    <w:rsid w:val="00D4503F"/>
    <w:rsid w:val="00D46E66"/>
    <w:rsid w:val="00D626EB"/>
    <w:rsid w:val="00DC1267"/>
    <w:rsid w:val="00DC7A6D"/>
    <w:rsid w:val="00E43680"/>
    <w:rsid w:val="00E61E47"/>
    <w:rsid w:val="00ED24C8"/>
    <w:rsid w:val="00EE2561"/>
    <w:rsid w:val="00F326B8"/>
    <w:rsid w:val="00F377E2"/>
    <w:rsid w:val="00F50748"/>
    <w:rsid w:val="00F72D02"/>
    <w:rsid w:val="00F77736"/>
    <w:rsid w:val="00F9491F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D5597"/>
  <w15:docId w15:val="{A2F1BCE8-CACB-7E45-B99F-73DE732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7ACD"/>
    <w:pPr>
      <w:keepNext/>
      <w:keepLines/>
      <w:spacing w:before="200" w:line="240" w:lineRule="auto"/>
      <w:outlineLvl w:val="0"/>
    </w:pPr>
    <w:rPr>
      <w:rFonts w:ascii="Calibri" w:eastAsia="Calibri" w:hAnsi="Calibri" w:cs="Calibri"/>
      <w:b/>
      <w:color w:val="910D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7ACD"/>
    <w:rPr>
      <w:rFonts w:ascii="Calibri" w:eastAsia="Calibri" w:hAnsi="Calibri" w:cs="Calibri"/>
      <w:b/>
      <w:color w:val="910D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069788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8C7B660B47C49B3092EF4753B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0CB7-D196-1A43-A6DE-E510765DC8CF}"/>
      </w:docPartPr>
      <w:docPartBody>
        <w:p w:rsidR="00C12AEA" w:rsidRDefault="00C12AEA">
          <w:pPr>
            <w:pStyle w:val="3078C7B660B47C49B3092EF4753BBA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EA"/>
    <w:rsid w:val="00C12AEA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78C7B660B47C49B3092EF4753BBAEF">
    <w:name w:val="3078C7B660B47C49B3092EF4753BB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6</TotalTime>
  <Pages>1</Pages>
  <Words>418</Words>
  <Characters>2042</Characters>
  <Application>Microsoft Office Word</Application>
  <DocSecurity>0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Institute Day 1</dc:title>
  <dc:subject/>
  <dc:creator>K20 Center</dc:creator>
  <cp:keywords/>
  <dc:description/>
  <cp:lastModifiedBy>Moharram, Jehanne</cp:lastModifiedBy>
  <cp:revision>9</cp:revision>
  <cp:lastPrinted>2016-07-14T14:08:00Z</cp:lastPrinted>
  <dcterms:created xsi:type="dcterms:W3CDTF">2024-06-05T16:49:00Z</dcterms:created>
  <dcterms:modified xsi:type="dcterms:W3CDTF">2024-06-05T16:57:00Z</dcterms:modified>
  <cp:category/>
</cp:coreProperties>
</file>