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240" w:line="240" w:lineRule="auto"/>
        <w:rPr>
          <w:rFonts w:ascii="Calibri" w:cs="Calibri" w:eastAsia="Calibri" w:hAnsi="Calibri"/>
          <w:b w:val="1"/>
          <w:smallCaps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 xml:space="preserve">CER (Claim, Evidence, Reasoning)</w:t>
      </w:r>
    </w:p>
    <w:p w:rsidR="00000000" w:rsidDel="00000000" w:rsidP="00000000" w:rsidRDefault="00000000" w:rsidRPr="00000000" w14:paraId="00000002">
      <w:pPr>
        <w:pStyle w:val="Heading1"/>
        <w:spacing w:before="2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Explore the Billion-Dollar Weather and Climate Disasters Data - </w:t>
      </w:r>
      <w:hyperlink r:id="rId6">
        <w:r w:rsidDel="00000000" w:rsidR="00000000" w:rsidRPr="00000000">
          <w:rPr>
            <w:color w:val="1c3678"/>
            <w:sz w:val="22"/>
            <w:szCs w:val="22"/>
            <w:u w:val="single"/>
            <w:rtl w:val="0"/>
          </w:rPr>
          <w:t xml:space="preserve">https://www.ncdc.noaa.gov/billions/mapping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20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/>
        <w:drawing>
          <wp:inline distB="19050" distT="19050" distL="19050" distR="19050">
            <wp:extent cx="2733377" cy="18313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377" cy="1831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240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Style w:val="Heading1"/>
              <w:spacing w:before="200" w:line="276" w:lineRule="auto"/>
              <w:rPr>
                <w:rFonts w:ascii="Calibri" w:cs="Calibri" w:eastAsia="Calibri" w:hAnsi="Calibri"/>
                <w:b w:val="1"/>
                <w:i w:val="1"/>
                <w:color w:val="910d28"/>
                <w:sz w:val="24"/>
                <w:szCs w:val="24"/>
                <w:highlight w:val="white"/>
              </w:rPr>
            </w:pPr>
            <w:bookmarkStart w:colFirst="0" w:colLast="0" w:name="_u4bk0f24fqau" w:id="1"/>
            <w:bookmarkEnd w:id="1"/>
            <w:r w:rsidDel="00000000" w:rsidR="00000000" w:rsidRPr="00000000">
              <w:rPr>
                <w:rFonts w:ascii="Calibri" w:cs="Calibri" w:eastAsia="Calibri" w:hAnsi="Calibri"/>
                <w:i w:val="1"/>
                <w:color w:val="910d28"/>
                <w:sz w:val="24"/>
                <w:szCs w:val="24"/>
                <w:highlight w:val="white"/>
                <w:rtl w:val="0"/>
              </w:rPr>
              <w:t xml:space="preserve">State your claim about severe weather events have changed over time: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12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center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229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Heading1"/>
              <w:spacing w:after="0" w:before="0" w:line="240" w:lineRule="auto"/>
              <w:rPr>
                <w:rFonts w:ascii="Calibri" w:cs="Calibri" w:eastAsia="Calibri" w:hAnsi="Calibri"/>
                <w:i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10d28"/>
                <w:sz w:val="24"/>
                <w:szCs w:val="24"/>
                <w:highlight w:val="white"/>
                <w:rtl w:val="0"/>
              </w:rPr>
              <w:t xml:space="preserve">Provide evidence from the website:</w:t>
            </w:r>
          </w:p>
        </w:tc>
      </w:tr>
    </w:tbl>
    <w:p w:rsidR="00000000" w:rsidDel="00000000" w:rsidP="00000000" w:rsidRDefault="00000000" w:rsidRPr="00000000" w14:paraId="00000008">
      <w:pPr>
        <w:spacing w:after="12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center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229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Style w:val="Heading1"/>
              <w:spacing w:after="0" w:before="0" w:line="240" w:lineRule="auto"/>
              <w:rPr>
                <w:rFonts w:ascii="Calibri" w:cs="Calibri" w:eastAsia="Calibri" w:hAnsi="Calibri"/>
                <w:i w:val="1"/>
                <w:color w:val="910d28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10d28"/>
                <w:sz w:val="24"/>
                <w:szCs w:val="24"/>
                <w:highlight w:val="white"/>
                <w:rtl w:val="0"/>
              </w:rPr>
              <w:t xml:space="preserve">Provide your reasoning for how the evidence justifies your claim: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1371600</wp:posOffset>
          </wp:positionH>
          <wp:positionV relativeFrom="paragraph">
            <wp:posOffset>180975</wp:posOffset>
          </wp:positionV>
          <wp:extent cx="4572000" cy="316865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1457325</wp:posOffset>
              </wp:positionH>
              <wp:positionV relativeFrom="paragraph">
                <wp:posOffset>133350</wp:posOffset>
              </wp:positionV>
              <wp:extent cx="4010025" cy="27071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495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FORMATIVE ASSESSMENT IN THE SCIENCE CLASSROOM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1457325</wp:posOffset>
              </wp:positionH>
              <wp:positionV relativeFrom="paragraph">
                <wp:posOffset>133350</wp:posOffset>
              </wp:positionV>
              <wp:extent cx="4010025" cy="27071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707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cdc.noaa.gov/billions/mapping" TargetMode="Externa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