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6916E" w14:textId="77777777" w:rsidR="00180FAC" w:rsidRDefault="00180FAC" w:rsidP="00180FAC">
      <w:pPr>
        <w:pStyle w:val="Title"/>
        <w:rPr>
          <w:sz w:val="28"/>
          <w:szCs w:val="28"/>
        </w:rPr>
      </w:pPr>
      <w:r>
        <w:rPr>
          <w:sz w:val="28"/>
          <w:szCs w:val="28"/>
        </w:rPr>
        <w:t xml:space="preserve">RIGOROUS INSTRUCTION VS. RELEVANT INSTRUCTION CARDS </w:t>
      </w:r>
    </w:p>
    <w:tbl>
      <w:tblPr>
        <w:tblW w:w="9417" w:type="dxa"/>
        <w:tblInd w:w="-10" w:type="dxa"/>
        <w:tblBorders>
          <w:top w:val="single" w:sz="8" w:space="0" w:color="288AC3" w:themeColor="accent1"/>
          <w:left w:val="single" w:sz="8" w:space="0" w:color="288AC3" w:themeColor="accent1"/>
          <w:bottom w:val="single" w:sz="8" w:space="0" w:color="288AC3" w:themeColor="accent1"/>
          <w:right w:val="single" w:sz="8" w:space="0" w:color="288AC3" w:themeColor="accent1"/>
          <w:insideH w:val="single" w:sz="8" w:space="0" w:color="288AC3" w:themeColor="accent1"/>
          <w:insideV w:val="single" w:sz="8" w:space="0" w:color="288AC3" w:themeColor="accent1"/>
        </w:tblBorders>
        <w:tblLayout w:type="fixed"/>
        <w:tblLook w:val="0400" w:firstRow="0" w:lastRow="0" w:firstColumn="0" w:lastColumn="0" w:noHBand="0" w:noVBand="1"/>
      </w:tblPr>
      <w:tblGrid>
        <w:gridCol w:w="3139"/>
        <w:gridCol w:w="3139"/>
        <w:gridCol w:w="3139"/>
      </w:tblGrid>
      <w:tr w:rsidR="00180FAC" w14:paraId="1E7292E1" w14:textId="77777777" w:rsidTr="00180FAC">
        <w:trPr>
          <w:trHeight w:val="2586"/>
        </w:trPr>
        <w:tc>
          <w:tcPr>
            <w:tcW w:w="3139" w:type="dxa"/>
            <w:vAlign w:val="center"/>
          </w:tcPr>
          <w:p w14:paraId="68561501" w14:textId="77777777" w:rsidR="00180FAC" w:rsidRDefault="00180FAC" w:rsidP="00C30A3A">
            <w:pPr>
              <w:ind w:left="180" w:right="210"/>
              <w:jc w:val="center"/>
            </w:pPr>
            <w:r>
              <w:t>Instruction encourages effective communication and critical thinking</w:t>
            </w:r>
          </w:p>
        </w:tc>
        <w:tc>
          <w:tcPr>
            <w:tcW w:w="3139" w:type="dxa"/>
            <w:vAlign w:val="center"/>
          </w:tcPr>
          <w:p w14:paraId="4970C4B8" w14:textId="77777777" w:rsidR="00180FAC" w:rsidRDefault="00180FAC" w:rsidP="00C30A3A">
            <w:pPr>
              <w:ind w:left="180" w:right="210"/>
              <w:jc w:val="center"/>
            </w:pPr>
            <w:r>
              <w:t>Knowledge and skills apply to context</w:t>
            </w:r>
          </w:p>
        </w:tc>
        <w:tc>
          <w:tcPr>
            <w:tcW w:w="3139" w:type="dxa"/>
            <w:vAlign w:val="center"/>
          </w:tcPr>
          <w:p w14:paraId="06379C44" w14:textId="77777777" w:rsidR="00180FAC" w:rsidRDefault="00180FAC" w:rsidP="00C30A3A">
            <w:pPr>
              <w:ind w:left="180" w:right="210"/>
              <w:jc w:val="center"/>
            </w:pPr>
            <w:r>
              <w:t>Instruction addresses questions and issues faced by individuals in the field of study</w:t>
            </w:r>
          </w:p>
        </w:tc>
      </w:tr>
      <w:tr w:rsidR="00180FAC" w14:paraId="18F98273" w14:textId="77777777" w:rsidTr="00180FAC">
        <w:trPr>
          <w:trHeight w:val="2586"/>
        </w:trPr>
        <w:tc>
          <w:tcPr>
            <w:tcW w:w="3139" w:type="dxa"/>
            <w:vAlign w:val="center"/>
          </w:tcPr>
          <w:p w14:paraId="2C7981BB" w14:textId="77777777" w:rsidR="00180FAC" w:rsidRDefault="00180FAC" w:rsidP="00C30A3A">
            <w:pPr>
              <w:ind w:left="180" w:right="210"/>
              <w:jc w:val="center"/>
            </w:pPr>
            <w:r>
              <w:t xml:space="preserve">Instruction accesses </w:t>
            </w:r>
            <w:r>
              <w:br/>
              <w:t>prior knowledge</w:t>
            </w:r>
          </w:p>
        </w:tc>
        <w:tc>
          <w:tcPr>
            <w:tcW w:w="3139" w:type="dxa"/>
            <w:vAlign w:val="center"/>
          </w:tcPr>
          <w:p w14:paraId="4C729B0E" w14:textId="77777777" w:rsidR="00180FAC" w:rsidRDefault="00180FAC" w:rsidP="00C30A3A">
            <w:pPr>
              <w:ind w:left="180" w:right="210"/>
              <w:jc w:val="center"/>
            </w:pPr>
            <w:r>
              <w:t xml:space="preserve">Instructional lessons </w:t>
            </w:r>
          </w:p>
          <w:p w14:paraId="63B343CC" w14:textId="77777777" w:rsidR="00180FAC" w:rsidRDefault="00180FAC" w:rsidP="00C30A3A">
            <w:pPr>
              <w:ind w:left="180" w:right="210"/>
              <w:jc w:val="center"/>
            </w:pPr>
            <w:r>
              <w:t xml:space="preserve">are grounded in </w:t>
            </w:r>
          </w:p>
          <w:p w14:paraId="6F3CCF89" w14:textId="77777777" w:rsidR="00180FAC" w:rsidRDefault="00180FAC" w:rsidP="00C30A3A">
            <w:pPr>
              <w:ind w:left="180" w:right="210"/>
              <w:jc w:val="center"/>
            </w:pPr>
            <w:r>
              <w:t>real-world contexts</w:t>
            </w:r>
          </w:p>
        </w:tc>
        <w:tc>
          <w:tcPr>
            <w:tcW w:w="3139" w:type="dxa"/>
            <w:vAlign w:val="center"/>
          </w:tcPr>
          <w:p w14:paraId="0AF2A03A" w14:textId="77777777" w:rsidR="00180FAC" w:rsidRDefault="00180FAC" w:rsidP="00C30A3A">
            <w:pPr>
              <w:ind w:left="180" w:right="210"/>
              <w:jc w:val="center"/>
            </w:pPr>
            <w:r>
              <w:t>Students engage in collaborative work that encourages investigation</w:t>
            </w:r>
          </w:p>
        </w:tc>
      </w:tr>
    </w:tbl>
    <w:p w14:paraId="370E4427" w14:textId="77777777" w:rsidR="00180FAC" w:rsidRDefault="00180FAC" w:rsidP="00180FAC">
      <w:pPr>
        <w:spacing w:before="120"/>
      </w:pPr>
    </w:p>
    <w:tbl>
      <w:tblPr>
        <w:tblW w:w="9417" w:type="dxa"/>
        <w:jc w:val="center"/>
        <w:tblBorders>
          <w:top w:val="single" w:sz="8" w:space="0" w:color="288AC3" w:themeColor="accent1"/>
          <w:left w:val="single" w:sz="8" w:space="0" w:color="288AC3" w:themeColor="accent1"/>
          <w:bottom w:val="single" w:sz="8" w:space="0" w:color="288AC3" w:themeColor="accent1"/>
          <w:right w:val="single" w:sz="8" w:space="0" w:color="288AC3" w:themeColor="accent1"/>
          <w:insideH w:val="single" w:sz="8" w:space="0" w:color="288AC3" w:themeColor="accent1"/>
          <w:insideV w:val="single" w:sz="8" w:space="0" w:color="288AC3" w:themeColor="accent1"/>
        </w:tblBorders>
        <w:tblLayout w:type="fixed"/>
        <w:tblLook w:val="0400" w:firstRow="0" w:lastRow="0" w:firstColumn="0" w:lastColumn="0" w:noHBand="0" w:noVBand="1"/>
      </w:tblPr>
      <w:tblGrid>
        <w:gridCol w:w="3139"/>
        <w:gridCol w:w="3139"/>
        <w:gridCol w:w="3139"/>
      </w:tblGrid>
      <w:tr w:rsidR="00180FAC" w14:paraId="71AB293B" w14:textId="77777777" w:rsidTr="00180FAC">
        <w:trPr>
          <w:trHeight w:val="2586"/>
          <w:jc w:val="center"/>
        </w:trPr>
        <w:tc>
          <w:tcPr>
            <w:tcW w:w="3139" w:type="dxa"/>
            <w:vAlign w:val="center"/>
          </w:tcPr>
          <w:p w14:paraId="395965DC" w14:textId="77777777" w:rsidR="00180FAC" w:rsidRDefault="00180FAC" w:rsidP="00C30A3A">
            <w:pPr>
              <w:ind w:left="180" w:right="210"/>
              <w:jc w:val="center"/>
            </w:pPr>
            <w:r>
              <w:t>Instruction encourages effective communication and critical thinking</w:t>
            </w:r>
          </w:p>
        </w:tc>
        <w:tc>
          <w:tcPr>
            <w:tcW w:w="3139" w:type="dxa"/>
            <w:vAlign w:val="center"/>
          </w:tcPr>
          <w:p w14:paraId="35A56CA8" w14:textId="77777777" w:rsidR="00180FAC" w:rsidRDefault="00180FAC" w:rsidP="00C30A3A">
            <w:pPr>
              <w:ind w:left="180" w:right="210"/>
              <w:jc w:val="center"/>
            </w:pPr>
            <w:r>
              <w:t>Knowledge and skills apply to context</w:t>
            </w:r>
          </w:p>
        </w:tc>
        <w:tc>
          <w:tcPr>
            <w:tcW w:w="3139" w:type="dxa"/>
            <w:vAlign w:val="center"/>
          </w:tcPr>
          <w:p w14:paraId="26464AAA" w14:textId="77777777" w:rsidR="00180FAC" w:rsidRDefault="00180FAC" w:rsidP="00C30A3A">
            <w:pPr>
              <w:ind w:left="180" w:right="210"/>
              <w:jc w:val="center"/>
            </w:pPr>
            <w:r>
              <w:t>Instruction addresses questions and issues faced by individuals in the field of study</w:t>
            </w:r>
          </w:p>
        </w:tc>
      </w:tr>
      <w:tr w:rsidR="00180FAC" w14:paraId="57D59212" w14:textId="77777777" w:rsidTr="00180FAC">
        <w:trPr>
          <w:trHeight w:val="2586"/>
          <w:jc w:val="center"/>
        </w:trPr>
        <w:tc>
          <w:tcPr>
            <w:tcW w:w="3139" w:type="dxa"/>
            <w:vAlign w:val="center"/>
          </w:tcPr>
          <w:p w14:paraId="4E59B598" w14:textId="77777777" w:rsidR="00180FAC" w:rsidRDefault="00180FAC" w:rsidP="00C30A3A">
            <w:pPr>
              <w:ind w:left="180" w:right="210"/>
              <w:jc w:val="center"/>
            </w:pPr>
            <w:r>
              <w:t xml:space="preserve">Instruction accesses </w:t>
            </w:r>
            <w:r>
              <w:br/>
              <w:t>prior knowledge</w:t>
            </w:r>
          </w:p>
        </w:tc>
        <w:tc>
          <w:tcPr>
            <w:tcW w:w="3139" w:type="dxa"/>
            <w:vAlign w:val="center"/>
          </w:tcPr>
          <w:p w14:paraId="6298571E" w14:textId="77777777" w:rsidR="00180FAC" w:rsidRDefault="00180FAC" w:rsidP="00C30A3A">
            <w:pPr>
              <w:ind w:left="180" w:right="210"/>
              <w:jc w:val="center"/>
            </w:pPr>
            <w:r>
              <w:t xml:space="preserve">Instructional lessons </w:t>
            </w:r>
          </w:p>
          <w:p w14:paraId="0952FE02" w14:textId="77777777" w:rsidR="00180FAC" w:rsidRDefault="00180FAC" w:rsidP="00C30A3A">
            <w:pPr>
              <w:ind w:left="180" w:right="210"/>
              <w:jc w:val="center"/>
            </w:pPr>
            <w:r>
              <w:t xml:space="preserve">are grounded in </w:t>
            </w:r>
          </w:p>
          <w:p w14:paraId="4FE7399D" w14:textId="77777777" w:rsidR="00180FAC" w:rsidRDefault="00180FAC" w:rsidP="00C30A3A">
            <w:pPr>
              <w:ind w:left="180" w:right="210"/>
              <w:jc w:val="center"/>
            </w:pPr>
            <w:r>
              <w:t>real-world contexts</w:t>
            </w:r>
          </w:p>
        </w:tc>
        <w:tc>
          <w:tcPr>
            <w:tcW w:w="3139" w:type="dxa"/>
            <w:vAlign w:val="center"/>
          </w:tcPr>
          <w:p w14:paraId="749A2049" w14:textId="77777777" w:rsidR="00180FAC" w:rsidRDefault="00180FAC" w:rsidP="00C30A3A">
            <w:pPr>
              <w:ind w:left="180" w:right="210"/>
              <w:jc w:val="center"/>
            </w:pPr>
            <w:r>
              <w:t>Students engage in collaborative work that encourages investigation</w:t>
            </w:r>
          </w:p>
        </w:tc>
      </w:tr>
      <w:tr w:rsidR="00180FAC" w14:paraId="09255995" w14:textId="77777777" w:rsidTr="00180FAC">
        <w:trPr>
          <w:trHeight w:val="2586"/>
          <w:jc w:val="center"/>
        </w:trPr>
        <w:tc>
          <w:tcPr>
            <w:tcW w:w="3139" w:type="dxa"/>
            <w:vAlign w:val="center"/>
          </w:tcPr>
          <w:p w14:paraId="375198A0" w14:textId="77777777" w:rsidR="00180FAC" w:rsidRDefault="00180FAC" w:rsidP="00C30A3A">
            <w:pPr>
              <w:ind w:left="180" w:right="210"/>
              <w:jc w:val="center"/>
            </w:pPr>
            <w:r>
              <w:lastRenderedPageBreak/>
              <w:t>Instruction encourages effective communication and critical thinking</w:t>
            </w:r>
          </w:p>
        </w:tc>
        <w:tc>
          <w:tcPr>
            <w:tcW w:w="3139" w:type="dxa"/>
            <w:vAlign w:val="center"/>
          </w:tcPr>
          <w:p w14:paraId="50591508" w14:textId="77777777" w:rsidR="00180FAC" w:rsidRDefault="00180FAC" w:rsidP="00C30A3A">
            <w:pPr>
              <w:ind w:left="180" w:right="210"/>
              <w:jc w:val="center"/>
            </w:pPr>
            <w:r>
              <w:t>Knowledge and skills apply to context</w:t>
            </w:r>
          </w:p>
        </w:tc>
        <w:tc>
          <w:tcPr>
            <w:tcW w:w="3139" w:type="dxa"/>
            <w:vAlign w:val="center"/>
          </w:tcPr>
          <w:p w14:paraId="0488A4C2" w14:textId="77777777" w:rsidR="00180FAC" w:rsidRDefault="00180FAC" w:rsidP="00C30A3A">
            <w:pPr>
              <w:ind w:left="180" w:right="210"/>
              <w:jc w:val="center"/>
            </w:pPr>
            <w:r>
              <w:t>Instruction addresses questions and issues faced by individuals in the field of study</w:t>
            </w:r>
          </w:p>
        </w:tc>
      </w:tr>
      <w:tr w:rsidR="00180FAC" w14:paraId="2DEB504E" w14:textId="77777777" w:rsidTr="00180FAC">
        <w:trPr>
          <w:trHeight w:val="2586"/>
          <w:jc w:val="center"/>
        </w:trPr>
        <w:tc>
          <w:tcPr>
            <w:tcW w:w="3139" w:type="dxa"/>
            <w:vAlign w:val="center"/>
          </w:tcPr>
          <w:p w14:paraId="78EA57F5" w14:textId="77777777" w:rsidR="00180FAC" w:rsidRDefault="00180FAC" w:rsidP="00C30A3A">
            <w:pPr>
              <w:ind w:left="180" w:right="210"/>
              <w:jc w:val="center"/>
            </w:pPr>
            <w:r>
              <w:t xml:space="preserve">Instruction accesses </w:t>
            </w:r>
            <w:r>
              <w:br/>
              <w:t>prior knowledge</w:t>
            </w:r>
          </w:p>
        </w:tc>
        <w:tc>
          <w:tcPr>
            <w:tcW w:w="3139" w:type="dxa"/>
            <w:vAlign w:val="center"/>
          </w:tcPr>
          <w:p w14:paraId="513D3FFF" w14:textId="77777777" w:rsidR="00180FAC" w:rsidRDefault="00180FAC" w:rsidP="00C30A3A">
            <w:pPr>
              <w:ind w:left="180" w:right="210"/>
              <w:jc w:val="center"/>
            </w:pPr>
            <w:r>
              <w:t xml:space="preserve">Instructional lessons </w:t>
            </w:r>
          </w:p>
          <w:p w14:paraId="35CD0C5A" w14:textId="77777777" w:rsidR="00180FAC" w:rsidRDefault="00180FAC" w:rsidP="00C30A3A">
            <w:pPr>
              <w:ind w:left="180" w:right="210"/>
              <w:jc w:val="center"/>
            </w:pPr>
            <w:r>
              <w:t xml:space="preserve">are grounded in </w:t>
            </w:r>
          </w:p>
          <w:p w14:paraId="165FB60F" w14:textId="77777777" w:rsidR="00180FAC" w:rsidRDefault="00180FAC" w:rsidP="00C30A3A">
            <w:pPr>
              <w:ind w:left="180" w:right="210"/>
              <w:jc w:val="center"/>
            </w:pPr>
            <w:r>
              <w:t>real-world contexts</w:t>
            </w:r>
          </w:p>
        </w:tc>
        <w:tc>
          <w:tcPr>
            <w:tcW w:w="3139" w:type="dxa"/>
            <w:vAlign w:val="center"/>
          </w:tcPr>
          <w:p w14:paraId="70D81D5C" w14:textId="77777777" w:rsidR="00180FAC" w:rsidRDefault="00180FAC" w:rsidP="00C30A3A">
            <w:pPr>
              <w:ind w:left="180" w:right="210"/>
              <w:jc w:val="center"/>
            </w:pPr>
            <w:r>
              <w:t>Students engage in collaborative work that encourages investigation</w:t>
            </w:r>
          </w:p>
        </w:tc>
      </w:tr>
    </w:tbl>
    <w:p w14:paraId="377479CF" w14:textId="77777777" w:rsidR="00180FAC" w:rsidRDefault="00180FAC" w:rsidP="00180FAC">
      <w:pPr>
        <w:spacing w:before="120"/>
      </w:pPr>
    </w:p>
    <w:tbl>
      <w:tblPr>
        <w:tblW w:w="9417" w:type="dxa"/>
        <w:jc w:val="center"/>
        <w:tblBorders>
          <w:top w:val="single" w:sz="8" w:space="0" w:color="288AC3" w:themeColor="accent1"/>
          <w:left w:val="single" w:sz="8" w:space="0" w:color="288AC3" w:themeColor="accent1"/>
          <w:bottom w:val="single" w:sz="8" w:space="0" w:color="288AC3" w:themeColor="accent1"/>
          <w:right w:val="single" w:sz="8" w:space="0" w:color="288AC3" w:themeColor="accent1"/>
          <w:insideH w:val="single" w:sz="8" w:space="0" w:color="288AC3" w:themeColor="accent1"/>
          <w:insideV w:val="single" w:sz="8" w:space="0" w:color="288AC3" w:themeColor="accent1"/>
        </w:tblBorders>
        <w:tblLayout w:type="fixed"/>
        <w:tblLook w:val="0400" w:firstRow="0" w:lastRow="0" w:firstColumn="0" w:lastColumn="0" w:noHBand="0" w:noVBand="1"/>
      </w:tblPr>
      <w:tblGrid>
        <w:gridCol w:w="3139"/>
        <w:gridCol w:w="3139"/>
        <w:gridCol w:w="3139"/>
      </w:tblGrid>
      <w:tr w:rsidR="00180FAC" w14:paraId="3542D908" w14:textId="77777777" w:rsidTr="00180FAC">
        <w:trPr>
          <w:trHeight w:val="2586"/>
          <w:jc w:val="center"/>
        </w:trPr>
        <w:tc>
          <w:tcPr>
            <w:tcW w:w="3139" w:type="dxa"/>
            <w:vAlign w:val="center"/>
          </w:tcPr>
          <w:p w14:paraId="0A71B9E4" w14:textId="77777777" w:rsidR="00180FAC" w:rsidRDefault="00180FAC" w:rsidP="00C30A3A">
            <w:pPr>
              <w:pBdr>
                <w:top w:val="nil"/>
                <w:left w:val="nil"/>
                <w:bottom w:val="nil"/>
                <w:right w:val="nil"/>
                <w:between w:val="nil"/>
              </w:pBdr>
              <w:ind w:left="180" w:right="210"/>
              <w:jc w:val="center"/>
            </w:pPr>
            <w:r>
              <w:t>Instruction encourages effective communication and critical thinking</w:t>
            </w:r>
          </w:p>
        </w:tc>
        <w:tc>
          <w:tcPr>
            <w:tcW w:w="3139" w:type="dxa"/>
            <w:vAlign w:val="center"/>
          </w:tcPr>
          <w:p w14:paraId="47F52270" w14:textId="77777777" w:rsidR="00180FAC" w:rsidRDefault="00180FAC" w:rsidP="00C30A3A">
            <w:pPr>
              <w:pBdr>
                <w:top w:val="nil"/>
                <w:left w:val="nil"/>
                <w:bottom w:val="nil"/>
                <w:right w:val="nil"/>
                <w:between w:val="nil"/>
              </w:pBdr>
              <w:ind w:left="180" w:right="210"/>
              <w:jc w:val="center"/>
            </w:pPr>
            <w:r>
              <w:t>Knowledge and skills apply to context</w:t>
            </w:r>
          </w:p>
        </w:tc>
        <w:tc>
          <w:tcPr>
            <w:tcW w:w="3139" w:type="dxa"/>
            <w:vAlign w:val="center"/>
          </w:tcPr>
          <w:p w14:paraId="22370EE3" w14:textId="77777777" w:rsidR="00180FAC" w:rsidRDefault="00180FAC" w:rsidP="00C30A3A">
            <w:pPr>
              <w:pBdr>
                <w:top w:val="nil"/>
                <w:left w:val="nil"/>
                <w:bottom w:val="nil"/>
                <w:right w:val="nil"/>
                <w:between w:val="nil"/>
              </w:pBdr>
              <w:ind w:left="180" w:right="210"/>
              <w:jc w:val="center"/>
            </w:pPr>
            <w:r>
              <w:t>Instruction addresses questions and issues faced by individuals in the field of study</w:t>
            </w:r>
          </w:p>
        </w:tc>
      </w:tr>
      <w:tr w:rsidR="00180FAC" w14:paraId="58E122A4" w14:textId="77777777" w:rsidTr="00180FAC">
        <w:trPr>
          <w:trHeight w:val="2586"/>
          <w:jc w:val="center"/>
        </w:trPr>
        <w:tc>
          <w:tcPr>
            <w:tcW w:w="3139" w:type="dxa"/>
            <w:vAlign w:val="center"/>
          </w:tcPr>
          <w:p w14:paraId="608CD515" w14:textId="77777777" w:rsidR="00180FAC" w:rsidRDefault="00180FAC" w:rsidP="00C30A3A">
            <w:pPr>
              <w:pBdr>
                <w:top w:val="nil"/>
                <w:left w:val="nil"/>
                <w:bottom w:val="nil"/>
                <w:right w:val="nil"/>
                <w:between w:val="nil"/>
              </w:pBdr>
              <w:ind w:left="180" w:right="210"/>
              <w:jc w:val="center"/>
            </w:pPr>
            <w:r>
              <w:t xml:space="preserve">Instruction accesses </w:t>
            </w:r>
            <w:r>
              <w:br/>
              <w:t>prior knowledge</w:t>
            </w:r>
          </w:p>
        </w:tc>
        <w:tc>
          <w:tcPr>
            <w:tcW w:w="3139" w:type="dxa"/>
            <w:vAlign w:val="center"/>
          </w:tcPr>
          <w:p w14:paraId="15D763EB" w14:textId="77777777" w:rsidR="00180FAC" w:rsidRDefault="00180FAC" w:rsidP="00C30A3A">
            <w:pPr>
              <w:pBdr>
                <w:top w:val="nil"/>
                <w:left w:val="nil"/>
                <w:bottom w:val="nil"/>
                <w:right w:val="nil"/>
                <w:between w:val="nil"/>
              </w:pBdr>
              <w:ind w:left="180" w:right="210"/>
              <w:jc w:val="center"/>
            </w:pPr>
            <w:r>
              <w:t xml:space="preserve">Instructional lessons </w:t>
            </w:r>
          </w:p>
          <w:p w14:paraId="0320E752" w14:textId="77777777" w:rsidR="00180FAC" w:rsidRDefault="00180FAC" w:rsidP="00C30A3A">
            <w:pPr>
              <w:pBdr>
                <w:top w:val="nil"/>
                <w:left w:val="nil"/>
                <w:bottom w:val="nil"/>
                <w:right w:val="nil"/>
                <w:between w:val="nil"/>
              </w:pBdr>
              <w:ind w:left="180" w:right="210"/>
              <w:jc w:val="center"/>
            </w:pPr>
            <w:r>
              <w:t xml:space="preserve">are grounded in </w:t>
            </w:r>
          </w:p>
          <w:p w14:paraId="2056EA11" w14:textId="77777777" w:rsidR="00180FAC" w:rsidRDefault="00180FAC" w:rsidP="00C30A3A">
            <w:pPr>
              <w:pBdr>
                <w:top w:val="nil"/>
                <w:left w:val="nil"/>
                <w:bottom w:val="nil"/>
                <w:right w:val="nil"/>
                <w:between w:val="nil"/>
              </w:pBdr>
              <w:ind w:left="180" w:right="210"/>
              <w:jc w:val="center"/>
            </w:pPr>
            <w:r>
              <w:t>real-world contexts</w:t>
            </w:r>
          </w:p>
        </w:tc>
        <w:tc>
          <w:tcPr>
            <w:tcW w:w="3139" w:type="dxa"/>
            <w:vAlign w:val="center"/>
          </w:tcPr>
          <w:p w14:paraId="415E4746" w14:textId="77777777" w:rsidR="00180FAC" w:rsidRDefault="00180FAC" w:rsidP="00C30A3A">
            <w:pPr>
              <w:pBdr>
                <w:top w:val="nil"/>
                <w:left w:val="nil"/>
                <w:bottom w:val="nil"/>
                <w:right w:val="nil"/>
                <w:between w:val="nil"/>
              </w:pBdr>
              <w:ind w:left="180" w:right="210"/>
              <w:jc w:val="center"/>
            </w:pPr>
            <w:r>
              <w:t>Students engage in collaborative work that encourages investigation</w:t>
            </w:r>
          </w:p>
        </w:tc>
      </w:tr>
    </w:tbl>
    <w:p w14:paraId="4FFAE217" w14:textId="77777777" w:rsidR="00180FAC" w:rsidRDefault="00180FAC" w:rsidP="00180FAC"/>
    <w:p w14:paraId="66C07780" w14:textId="77777777" w:rsidR="00180FAC" w:rsidRDefault="00180FAC" w:rsidP="00180FAC">
      <w:r>
        <w:br w:type="page"/>
      </w:r>
    </w:p>
    <w:p w14:paraId="00B55FF7" w14:textId="77777777" w:rsidR="00180FAC" w:rsidRDefault="00180FAC" w:rsidP="00180FAC">
      <w:pPr>
        <w:pStyle w:val="Title"/>
        <w:rPr>
          <w:sz w:val="28"/>
          <w:szCs w:val="28"/>
        </w:rPr>
      </w:pPr>
      <w:r>
        <w:rPr>
          <w:sz w:val="28"/>
          <w:szCs w:val="28"/>
        </w:rPr>
        <w:lastRenderedPageBreak/>
        <w:t>RIGOROUS ASSIGNMENTS VS. RELEVANT ASSIGNMENTS CARDS</w:t>
      </w:r>
    </w:p>
    <w:tbl>
      <w:tblPr>
        <w:tblW w:w="9360" w:type="dxa"/>
        <w:tblBorders>
          <w:top w:val="single" w:sz="8" w:space="0" w:color="288AC3" w:themeColor="accent1"/>
          <w:left w:val="single" w:sz="8" w:space="0" w:color="288AC3" w:themeColor="accent1"/>
          <w:bottom w:val="single" w:sz="8" w:space="0" w:color="288AC3" w:themeColor="accent1"/>
          <w:right w:val="single" w:sz="8" w:space="0" w:color="288AC3" w:themeColor="accent1"/>
          <w:insideH w:val="single" w:sz="8" w:space="0" w:color="288AC3" w:themeColor="accent1"/>
          <w:insideV w:val="single" w:sz="8" w:space="0" w:color="288AC3" w:themeColor="accent1"/>
        </w:tblBorders>
        <w:tblLayout w:type="fixed"/>
        <w:tblLook w:val="0400" w:firstRow="0" w:lastRow="0" w:firstColumn="0" w:lastColumn="0" w:noHBand="0" w:noVBand="1"/>
      </w:tblPr>
      <w:tblGrid>
        <w:gridCol w:w="4680"/>
        <w:gridCol w:w="4680"/>
      </w:tblGrid>
      <w:tr w:rsidR="00180FAC" w14:paraId="76E83D38" w14:textId="77777777" w:rsidTr="00180FAC">
        <w:trPr>
          <w:trHeight w:val="2736"/>
        </w:trPr>
        <w:tc>
          <w:tcPr>
            <w:tcW w:w="4680" w:type="dxa"/>
            <w:vAlign w:val="center"/>
          </w:tcPr>
          <w:p w14:paraId="492F40E0" w14:textId="77777777" w:rsidR="00180FAC" w:rsidRPr="001F6919" w:rsidRDefault="00180FAC" w:rsidP="00C30A3A">
            <w:pPr>
              <w:spacing w:before="60" w:after="60"/>
              <w:jc w:val="center"/>
            </w:pPr>
            <w:r>
              <w:t xml:space="preserve">  </w:t>
            </w:r>
            <w:r w:rsidRPr="004920D0">
              <w:rPr>
                <w:b/>
                <w:bCs/>
              </w:rPr>
              <w:t>ELA</w:t>
            </w:r>
            <w:r w:rsidRPr="00D167D3">
              <w:rPr>
                <w:b/>
                <w:bCs/>
              </w:rPr>
              <w:t>:</w:t>
            </w:r>
            <w:r>
              <w:t xml:space="preserve"> Emphasize </w:t>
            </w:r>
            <w:proofErr w:type="gramStart"/>
            <w:r>
              <w:t>elaborated</w:t>
            </w:r>
            <w:proofErr w:type="gramEnd"/>
            <w:r>
              <w:t xml:space="preserve"> communication. Prompt extended writing and ask students to make assertions and support them with evidence.</w:t>
            </w:r>
          </w:p>
        </w:tc>
        <w:tc>
          <w:tcPr>
            <w:tcW w:w="4680" w:type="dxa"/>
            <w:vAlign w:val="center"/>
          </w:tcPr>
          <w:p w14:paraId="34D8A96B" w14:textId="77777777" w:rsidR="00180FAC" w:rsidRDefault="00180FAC" w:rsidP="00C30A3A">
            <w:pPr>
              <w:pBdr>
                <w:top w:val="nil"/>
                <w:left w:val="nil"/>
                <w:bottom w:val="nil"/>
                <w:right w:val="nil"/>
                <w:between w:val="nil"/>
              </w:pBdr>
              <w:spacing w:before="60" w:after="60"/>
              <w:jc w:val="center"/>
              <w:rPr>
                <w:color w:val="000000"/>
              </w:rPr>
            </w:pPr>
            <w:r w:rsidRPr="004920D0">
              <w:rPr>
                <w:b/>
                <w:bCs/>
                <w:color w:val="000000"/>
              </w:rPr>
              <w:t>ELA</w:t>
            </w:r>
            <w:r w:rsidRPr="00D167D3">
              <w:rPr>
                <w:b/>
                <w:bCs/>
                <w:color w:val="000000"/>
              </w:rPr>
              <w:t>:</w:t>
            </w:r>
            <w:r>
              <w:rPr>
                <w:color w:val="000000"/>
              </w:rPr>
              <w:t xml:space="preserve"> Call on students to make choices about what they will study and how they will demonstrate mastery. Partner with students to craft tasks that meet students' instructional goals. Documentation of assignments should include teachers' guidance on how students make choices about topics </w:t>
            </w:r>
            <w:r>
              <w:t>and</w:t>
            </w:r>
            <w:r>
              <w:rPr>
                <w:color w:val="000000"/>
              </w:rPr>
              <w:t xml:space="preserve"> methods.</w:t>
            </w:r>
          </w:p>
        </w:tc>
      </w:tr>
      <w:tr w:rsidR="00180FAC" w14:paraId="7608B582" w14:textId="77777777" w:rsidTr="00180FAC">
        <w:trPr>
          <w:trHeight w:val="3168"/>
        </w:trPr>
        <w:tc>
          <w:tcPr>
            <w:tcW w:w="4680" w:type="dxa"/>
            <w:vAlign w:val="center"/>
          </w:tcPr>
          <w:p w14:paraId="468174E5" w14:textId="77777777" w:rsidR="00180FAC" w:rsidRPr="001F6919" w:rsidRDefault="00180FAC" w:rsidP="00C30A3A">
            <w:pPr>
              <w:spacing w:before="60" w:after="60"/>
              <w:jc w:val="center"/>
            </w:pPr>
            <w:r w:rsidRPr="004920D0">
              <w:rPr>
                <w:b/>
                <w:bCs/>
              </w:rPr>
              <w:t>EL</w:t>
            </w:r>
            <w:r w:rsidRPr="00D167D3">
              <w:rPr>
                <w:b/>
                <w:bCs/>
              </w:rPr>
              <w:t>A:</w:t>
            </w:r>
            <w:r>
              <w:t xml:space="preserve"> Emphasize real-world connections. Prompt students to take on plausible writing roles that go beyond the demonstrations of academic competence to achieve real-world purposes.</w:t>
            </w:r>
          </w:p>
        </w:tc>
        <w:tc>
          <w:tcPr>
            <w:tcW w:w="4680" w:type="dxa"/>
            <w:vAlign w:val="center"/>
          </w:tcPr>
          <w:p w14:paraId="6F6E503A" w14:textId="77777777" w:rsidR="00180FAC" w:rsidRDefault="00180FAC" w:rsidP="00C30A3A">
            <w:pPr>
              <w:pBdr>
                <w:top w:val="nil"/>
                <w:left w:val="nil"/>
                <w:bottom w:val="nil"/>
                <w:right w:val="nil"/>
                <w:between w:val="nil"/>
              </w:pBdr>
              <w:spacing w:before="60" w:after="60"/>
              <w:jc w:val="center"/>
              <w:rPr>
                <w:color w:val="000000"/>
              </w:rPr>
            </w:pPr>
            <w:r w:rsidRPr="004920D0">
              <w:rPr>
                <w:b/>
                <w:bCs/>
                <w:color w:val="000000"/>
              </w:rPr>
              <w:t>ELA</w:t>
            </w:r>
            <w:r w:rsidRPr="00D167D3">
              <w:rPr>
                <w:b/>
                <w:bCs/>
                <w:color w:val="000000"/>
              </w:rPr>
              <w:t>:</w:t>
            </w:r>
            <w:r>
              <w:rPr>
                <w:color w:val="000000"/>
              </w:rPr>
              <w:t xml:space="preserve"> Call for student work that moves beyond the mere reproduction of information to the construction of knowledge. Require students to do more than summarize or paraphrase information they have read, heard, or viewed. Instead, </w:t>
            </w:r>
            <w:proofErr w:type="gramStart"/>
            <w:r>
              <w:rPr>
                <w:color w:val="000000"/>
              </w:rPr>
              <w:t>require students</w:t>
            </w:r>
            <w:proofErr w:type="gramEnd"/>
            <w:r>
              <w:rPr>
                <w:color w:val="000000"/>
              </w:rPr>
              <w:t xml:space="preserve"> to use what they know to create or explore new ideas through interpretation, analysis, synthesis, or evaluation of information.</w:t>
            </w:r>
          </w:p>
        </w:tc>
      </w:tr>
    </w:tbl>
    <w:p w14:paraId="4728208E" w14:textId="77777777" w:rsidR="00180FAC" w:rsidRDefault="00180FAC" w:rsidP="00180FAC">
      <w:pPr>
        <w:pBdr>
          <w:top w:val="nil"/>
          <w:left w:val="nil"/>
          <w:bottom w:val="nil"/>
          <w:right w:val="nil"/>
          <w:between w:val="nil"/>
        </w:pBdr>
        <w:rPr>
          <w:color w:val="000000"/>
        </w:rPr>
      </w:pPr>
    </w:p>
    <w:p w14:paraId="6975C9D1" w14:textId="77777777" w:rsidR="00180FAC" w:rsidRDefault="00180FAC" w:rsidP="00180FAC">
      <w:pPr>
        <w:pBdr>
          <w:top w:val="nil"/>
          <w:left w:val="nil"/>
          <w:bottom w:val="nil"/>
          <w:right w:val="nil"/>
          <w:between w:val="nil"/>
        </w:pBdr>
        <w:rPr>
          <w:color w:val="000000"/>
        </w:rPr>
      </w:pPr>
    </w:p>
    <w:p w14:paraId="66CC35C8" w14:textId="77777777" w:rsidR="00180FAC" w:rsidRDefault="00180FAC" w:rsidP="00180FAC">
      <w:pPr>
        <w:pBdr>
          <w:top w:val="nil"/>
          <w:left w:val="nil"/>
          <w:bottom w:val="nil"/>
          <w:right w:val="nil"/>
          <w:between w:val="nil"/>
        </w:pBdr>
        <w:rPr>
          <w:color w:val="000000"/>
        </w:rPr>
      </w:pPr>
    </w:p>
    <w:p w14:paraId="43383836" w14:textId="77777777" w:rsidR="00180FAC" w:rsidRDefault="00180FAC" w:rsidP="00180FAC">
      <w:pPr>
        <w:pBdr>
          <w:top w:val="nil"/>
          <w:left w:val="nil"/>
          <w:bottom w:val="nil"/>
          <w:right w:val="nil"/>
          <w:between w:val="nil"/>
        </w:pBdr>
        <w:rPr>
          <w:color w:val="000000"/>
        </w:rPr>
      </w:pPr>
    </w:p>
    <w:p w14:paraId="5ED14170" w14:textId="77777777" w:rsidR="00180FAC" w:rsidRDefault="00180FAC" w:rsidP="00180FAC">
      <w:pPr>
        <w:pBdr>
          <w:top w:val="nil"/>
          <w:left w:val="nil"/>
          <w:bottom w:val="nil"/>
          <w:right w:val="nil"/>
          <w:between w:val="nil"/>
        </w:pBdr>
        <w:rPr>
          <w:color w:val="000000"/>
        </w:rPr>
      </w:pPr>
    </w:p>
    <w:p w14:paraId="1CC84D04" w14:textId="77777777" w:rsidR="00180FAC" w:rsidRDefault="00180FAC" w:rsidP="00180FAC">
      <w:pPr>
        <w:pBdr>
          <w:top w:val="nil"/>
          <w:left w:val="nil"/>
          <w:bottom w:val="nil"/>
          <w:right w:val="nil"/>
          <w:between w:val="nil"/>
        </w:pBdr>
        <w:rPr>
          <w:color w:val="000000"/>
        </w:rPr>
      </w:pPr>
    </w:p>
    <w:p w14:paraId="4B3F5870" w14:textId="77777777" w:rsidR="00180FAC" w:rsidRDefault="00180FAC" w:rsidP="00180FAC">
      <w:r>
        <w:br w:type="page"/>
      </w:r>
    </w:p>
    <w:tbl>
      <w:tblPr>
        <w:tblW w:w="9360" w:type="dxa"/>
        <w:tblBorders>
          <w:top w:val="single" w:sz="8" w:space="0" w:color="288AC3" w:themeColor="accent1"/>
          <w:left w:val="single" w:sz="8" w:space="0" w:color="288AC3" w:themeColor="accent1"/>
          <w:bottom w:val="single" w:sz="8" w:space="0" w:color="288AC3" w:themeColor="accent1"/>
          <w:right w:val="single" w:sz="8" w:space="0" w:color="288AC3" w:themeColor="accent1"/>
          <w:insideH w:val="single" w:sz="8" w:space="0" w:color="288AC3" w:themeColor="accent1"/>
          <w:insideV w:val="single" w:sz="8" w:space="0" w:color="288AC3" w:themeColor="accent1"/>
        </w:tblBorders>
        <w:tblLayout w:type="fixed"/>
        <w:tblLook w:val="0400" w:firstRow="0" w:lastRow="0" w:firstColumn="0" w:lastColumn="0" w:noHBand="0" w:noVBand="1"/>
      </w:tblPr>
      <w:tblGrid>
        <w:gridCol w:w="4680"/>
        <w:gridCol w:w="4680"/>
      </w:tblGrid>
      <w:tr w:rsidR="00180FAC" w14:paraId="36D6EB55" w14:textId="77777777" w:rsidTr="00180FAC">
        <w:trPr>
          <w:trHeight w:val="2808"/>
        </w:trPr>
        <w:tc>
          <w:tcPr>
            <w:tcW w:w="4680" w:type="dxa"/>
            <w:vAlign w:val="center"/>
          </w:tcPr>
          <w:p w14:paraId="58308D30" w14:textId="77777777" w:rsidR="00180FAC" w:rsidRDefault="00180FAC" w:rsidP="00C30A3A">
            <w:pPr>
              <w:spacing w:before="60" w:after="60"/>
              <w:jc w:val="center"/>
              <w:rPr>
                <w:b/>
                <w:color w:val="910D28"/>
              </w:rPr>
            </w:pPr>
            <w:r w:rsidRPr="00B21821">
              <w:rPr>
                <w:b/>
                <w:bCs/>
                <w:color w:val="000000"/>
              </w:rPr>
              <w:lastRenderedPageBreak/>
              <w:t>Math:</w:t>
            </w:r>
            <w:r>
              <w:rPr>
                <w:color w:val="000000"/>
              </w:rPr>
              <w:t xml:space="preserve"> Allow students </w:t>
            </w:r>
            <w:r>
              <w:t xml:space="preserve">to be involved </w:t>
            </w:r>
            <w:r>
              <w:rPr>
                <w:color w:val="000000"/>
              </w:rPr>
              <w:t xml:space="preserve">in deciding which topics they will investigate, which problems they will study, and how they will tackle these topics and problems. Documentation of assignments should include teachers' guidance on how students make choices about topics </w:t>
            </w:r>
            <w:r>
              <w:t>and</w:t>
            </w:r>
            <w:r>
              <w:rPr>
                <w:color w:val="000000"/>
              </w:rPr>
              <w:t xml:space="preserve"> problems.</w:t>
            </w:r>
          </w:p>
        </w:tc>
        <w:tc>
          <w:tcPr>
            <w:tcW w:w="4680" w:type="dxa"/>
            <w:vAlign w:val="center"/>
          </w:tcPr>
          <w:p w14:paraId="59A555BC" w14:textId="77777777" w:rsidR="00180FAC" w:rsidRDefault="00180FAC" w:rsidP="00C30A3A">
            <w:pPr>
              <w:pBdr>
                <w:top w:val="nil"/>
                <w:left w:val="nil"/>
                <w:bottom w:val="nil"/>
                <w:right w:val="nil"/>
                <w:between w:val="nil"/>
              </w:pBdr>
              <w:spacing w:before="60" w:after="60"/>
              <w:jc w:val="center"/>
              <w:rPr>
                <w:color w:val="000000"/>
              </w:rPr>
            </w:pPr>
            <w:r w:rsidRPr="00B21821">
              <w:rPr>
                <w:b/>
                <w:bCs/>
                <w:color w:val="000000"/>
              </w:rPr>
              <w:t>Math:</w:t>
            </w:r>
            <w:r>
              <w:rPr>
                <w:color w:val="000000"/>
              </w:rPr>
              <w:t xml:space="preserve"> Ask students to address mathematical questions, issues, or problems </w:t>
            </w:r>
            <w:proofErr w:type="gramStart"/>
            <w:r>
              <w:rPr>
                <w:color w:val="000000"/>
              </w:rPr>
              <w:t>similar to</w:t>
            </w:r>
            <w:proofErr w:type="gramEnd"/>
            <w:r>
              <w:rPr>
                <w:color w:val="000000"/>
              </w:rPr>
              <w:t xml:space="preserve"> ones encountered in the experience of mathematicians and other professionals who use mathematics to solve problems; in other words, </w:t>
            </w:r>
            <w:r>
              <w:t>the assignments have</w:t>
            </w:r>
            <w:r>
              <w:rPr>
                <w:color w:val="000000"/>
              </w:rPr>
              <w:t xml:space="preserve"> relevant conte</w:t>
            </w:r>
            <w:r>
              <w:t>x</w:t>
            </w:r>
            <w:r>
              <w:rPr>
                <w:color w:val="000000"/>
              </w:rPr>
              <w:t>t and real-world connections.</w:t>
            </w:r>
          </w:p>
        </w:tc>
      </w:tr>
      <w:tr w:rsidR="00180FAC" w14:paraId="2B7DA2B7" w14:textId="77777777" w:rsidTr="00180FAC">
        <w:trPr>
          <w:trHeight w:val="2808"/>
        </w:trPr>
        <w:tc>
          <w:tcPr>
            <w:tcW w:w="4680" w:type="dxa"/>
            <w:vAlign w:val="center"/>
          </w:tcPr>
          <w:p w14:paraId="6E0EF424" w14:textId="77777777" w:rsidR="00180FAC" w:rsidRDefault="00180FAC" w:rsidP="00C30A3A">
            <w:pPr>
              <w:spacing w:before="60" w:after="60"/>
              <w:jc w:val="center"/>
              <w:rPr>
                <w:b/>
                <w:color w:val="910D28"/>
              </w:rPr>
            </w:pPr>
            <w:r w:rsidRPr="00B21821">
              <w:rPr>
                <w:b/>
                <w:bCs/>
                <w:color w:val="000000"/>
              </w:rPr>
              <w:t xml:space="preserve">Math: </w:t>
            </w:r>
            <w:r>
              <w:rPr>
                <w:color w:val="000000"/>
              </w:rPr>
              <w:t>Require problem</w:t>
            </w:r>
            <w:r>
              <w:t>-</w:t>
            </w:r>
            <w:r>
              <w:rPr>
                <w:color w:val="000000"/>
              </w:rPr>
              <w:t>solving or reasoning</w:t>
            </w:r>
            <w:r>
              <w:t>.</w:t>
            </w:r>
            <w:r>
              <w:rPr>
                <w:color w:val="000000"/>
              </w:rPr>
              <w:t xml:space="preserve"> </w:t>
            </w:r>
            <w:r>
              <w:t>A</w:t>
            </w:r>
            <w:r>
              <w:rPr>
                <w:color w:val="000000"/>
              </w:rPr>
              <w:t xml:space="preserve">sk students to formulate problems from situations, </w:t>
            </w:r>
            <w:proofErr w:type="gramStart"/>
            <w:r>
              <w:rPr>
                <w:color w:val="000000"/>
              </w:rPr>
              <w:t>make generalizations</w:t>
            </w:r>
            <w:proofErr w:type="gramEnd"/>
            <w:r>
              <w:rPr>
                <w:color w:val="000000"/>
              </w:rPr>
              <w:t>, judge the validity of arguments, make models, and construct valid arguments and proofs.</w:t>
            </w:r>
          </w:p>
        </w:tc>
        <w:tc>
          <w:tcPr>
            <w:tcW w:w="4680" w:type="dxa"/>
            <w:vAlign w:val="center"/>
          </w:tcPr>
          <w:p w14:paraId="4EB9083B" w14:textId="77777777" w:rsidR="00180FAC" w:rsidRDefault="00180FAC" w:rsidP="00C30A3A">
            <w:pPr>
              <w:pBdr>
                <w:top w:val="nil"/>
                <w:left w:val="nil"/>
                <w:bottom w:val="nil"/>
                <w:right w:val="nil"/>
                <w:between w:val="nil"/>
              </w:pBdr>
              <w:spacing w:before="60" w:after="60"/>
              <w:jc w:val="center"/>
              <w:rPr>
                <w:color w:val="000000"/>
              </w:rPr>
            </w:pPr>
            <w:r w:rsidRPr="00B21821">
              <w:rPr>
                <w:b/>
                <w:bCs/>
                <w:color w:val="000000"/>
              </w:rPr>
              <w:t>Math:</w:t>
            </w:r>
            <w:r>
              <w:rPr>
                <w:color w:val="000000"/>
              </w:rPr>
              <w:t xml:space="preserve"> Call for student work </w:t>
            </w:r>
            <w:r>
              <w:t xml:space="preserve">that demonstrates </w:t>
            </w:r>
            <w:r>
              <w:rPr>
                <w:color w:val="000000"/>
              </w:rPr>
              <w:t xml:space="preserve">deep, conceptual understanding of important mathematical </w:t>
            </w:r>
            <w:proofErr w:type="gramStart"/>
            <w:r>
              <w:rPr>
                <w:color w:val="000000"/>
              </w:rPr>
              <w:t>content</w:t>
            </w:r>
            <w:r>
              <w:t>—</w:t>
            </w:r>
            <w:proofErr w:type="gramEnd"/>
            <w:r>
              <w:rPr>
                <w:color w:val="000000"/>
              </w:rPr>
              <w:t>those large</w:t>
            </w:r>
            <w:r>
              <w:t xml:space="preserve">, </w:t>
            </w:r>
            <w:r>
              <w:rPr>
                <w:color w:val="000000"/>
              </w:rPr>
              <w:t>unifying ideas that help link smaller pieces of mathematical knowledge and undergird procedural skills.</w:t>
            </w:r>
          </w:p>
        </w:tc>
      </w:tr>
      <w:tr w:rsidR="00180FAC" w14:paraId="0BA16385" w14:textId="77777777" w:rsidTr="00180FAC">
        <w:trPr>
          <w:trHeight w:val="2808"/>
        </w:trPr>
        <w:tc>
          <w:tcPr>
            <w:tcW w:w="4680" w:type="dxa"/>
            <w:vAlign w:val="center"/>
          </w:tcPr>
          <w:p w14:paraId="0DD813CF" w14:textId="77777777" w:rsidR="00180FAC" w:rsidRDefault="00180FAC" w:rsidP="00C30A3A">
            <w:pPr>
              <w:spacing w:before="60" w:after="60"/>
              <w:jc w:val="center"/>
            </w:pPr>
            <w:r w:rsidRPr="00B21821">
              <w:rPr>
                <w:b/>
                <w:bCs/>
                <w:color w:val="000000"/>
              </w:rPr>
              <w:t>Math:</w:t>
            </w:r>
            <w:r>
              <w:rPr>
                <w:color w:val="000000"/>
              </w:rPr>
              <w:t xml:space="preserve"> Explicitly call for students</w:t>
            </w:r>
            <w:r>
              <w:t>'</w:t>
            </w:r>
            <w:r>
              <w:rPr>
                <w:color w:val="000000"/>
              </w:rPr>
              <w:t xml:space="preserve"> effective communication of mathematical understanding</w:t>
            </w:r>
            <w:r>
              <w:t xml:space="preserve"> rather than </w:t>
            </w:r>
            <w:r>
              <w:rPr>
                <w:color w:val="000000"/>
              </w:rPr>
              <w:t>simply “showing their work.”</w:t>
            </w:r>
          </w:p>
        </w:tc>
        <w:tc>
          <w:tcPr>
            <w:tcW w:w="4680" w:type="dxa"/>
            <w:vAlign w:val="center"/>
          </w:tcPr>
          <w:p w14:paraId="357CB10F" w14:textId="77777777" w:rsidR="00180FAC" w:rsidRDefault="00180FAC" w:rsidP="00C30A3A">
            <w:pPr>
              <w:pBdr>
                <w:top w:val="nil"/>
                <w:left w:val="nil"/>
                <w:bottom w:val="nil"/>
                <w:right w:val="nil"/>
                <w:between w:val="nil"/>
              </w:pBdr>
              <w:spacing w:before="60" w:after="60"/>
              <w:jc w:val="center"/>
              <w:rPr>
                <w:color w:val="000000"/>
              </w:rPr>
            </w:pPr>
          </w:p>
        </w:tc>
      </w:tr>
    </w:tbl>
    <w:p w14:paraId="49739B57" w14:textId="77777777" w:rsidR="00180FAC" w:rsidRDefault="00180FAC" w:rsidP="00180FAC">
      <w:pPr>
        <w:pBdr>
          <w:top w:val="nil"/>
          <w:left w:val="nil"/>
          <w:bottom w:val="nil"/>
          <w:right w:val="nil"/>
          <w:between w:val="nil"/>
        </w:pBdr>
        <w:rPr>
          <w:color w:val="000000"/>
        </w:rPr>
      </w:pPr>
    </w:p>
    <w:p w14:paraId="731B3105" w14:textId="77777777" w:rsidR="00180FAC" w:rsidRDefault="00180FAC" w:rsidP="00180FAC">
      <w:pPr>
        <w:pBdr>
          <w:top w:val="nil"/>
          <w:left w:val="nil"/>
          <w:bottom w:val="nil"/>
          <w:right w:val="nil"/>
          <w:between w:val="nil"/>
        </w:pBdr>
        <w:rPr>
          <w:color w:val="000000"/>
        </w:rPr>
      </w:pPr>
    </w:p>
    <w:p w14:paraId="7534738A" w14:textId="77777777" w:rsidR="00180FAC" w:rsidRDefault="00180FAC" w:rsidP="00180FAC">
      <w:pPr>
        <w:pBdr>
          <w:top w:val="nil"/>
          <w:left w:val="nil"/>
          <w:bottom w:val="nil"/>
          <w:right w:val="nil"/>
          <w:between w:val="nil"/>
        </w:pBdr>
        <w:rPr>
          <w:color w:val="000000"/>
        </w:rPr>
      </w:pPr>
    </w:p>
    <w:p w14:paraId="78417688" w14:textId="77777777" w:rsidR="00180FAC" w:rsidRDefault="00180FAC" w:rsidP="00180FAC">
      <w:pPr>
        <w:rPr>
          <w:color w:val="000000"/>
        </w:rPr>
      </w:pPr>
      <w:r>
        <w:rPr>
          <w:color w:val="000000"/>
        </w:rPr>
        <w:br w:type="page"/>
      </w:r>
    </w:p>
    <w:tbl>
      <w:tblPr>
        <w:tblW w:w="9360" w:type="dxa"/>
        <w:tblBorders>
          <w:top w:val="single" w:sz="8" w:space="0" w:color="288AC3" w:themeColor="accent1"/>
          <w:left w:val="single" w:sz="8" w:space="0" w:color="288AC3" w:themeColor="accent1"/>
          <w:bottom w:val="single" w:sz="8" w:space="0" w:color="288AC3" w:themeColor="accent1"/>
          <w:right w:val="single" w:sz="8" w:space="0" w:color="288AC3" w:themeColor="accent1"/>
          <w:insideH w:val="single" w:sz="8" w:space="0" w:color="288AC3" w:themeColor="accent1"/>
          <w:insideV w:val="single" w:sz="8" w:space="0" w:color="288AC3" w:themeColor="accent1"/>
        </w:tblBorders>
        <w:tblLayout w:type="fixed"/>
        <w:tblLook w:val="0400" w:firstRow="0" w:lastRow="0" w:firstColumn="0" w:lastColumn="0" w:noHBand="0" w:noVBand="1"/>
      </w:tblPr>
      <w:tblGrid>
        <w:gridCol w:w="4680"/>
        <w:gridCol w:w="4680"/>
      </w:tblGrid>
      <w:tr w:rsidR="00180FAC" w14:paraId="3410034A" w14:textId="77777777" w:rsidTr="00180FAC">
        <w:trPr>
          <w:trHeight w:val="2808"/>
        </w:trPr>
        <w:tc>
          <w:tcPr>
            <w:tcW w:w="4680" w:type="dxa"/>
            <w:vAlign w:val="center"/>
          </w:tcPr>
          <w:p w14:paraId="026D33ED" w14:textId="77777777" w:rsidR="00180FAC" w:rsidRDefault="00180FAC" w:rsidP="00C30A3A">
            <w:pPr>
              <w:spacing w:before="60" w:after="60"/>
              <w:jc w:val="center"/>
              <w:rPr>
                <w:b/>
                <w:color w:val="910D28"/>
              </w:rPr>
            </w:pPr>
            <w:r w:rsidRPr="00EF5E50">
              <w:rPr>
                <w:b/>
                <w:bCs/>
                <w:color w:val="000000"/>
              </w:rPr>
              <w:lastRenderedPageBreak/>
              <w:t>Social Studies:</w:t>
            </w:r>
            <w:r>
              <w:rPr>
                <w:color w:val="000000"/>
              </w:rPr>
              <w:t xml:space="preserve"> Allow students </w:t>
            </w:r>
            <w:r>
              <w:t xml:space="preserve">to be involved </w:t>
            </w:r>
            <w:r>
              <w:rPr>
                <w:color w:val="000000"/>
              </w:rPr>
              <w:t>in deciding which topics they will investigate and how they will tackle these topics and problems. Documentation of assignments should include teachers</w:t>
            </w:r>
            <w:r>
              <w:t>'</w:t>
            </w:r>
            <w:r>
              <w:rPr>
                <w:color w:val="000000"/>
              </w:rPr>
              <w:t xml:space="preserve"> guidance on how students make choices about topics and problems.</w:t>
            </w:r>
          </w:p>
        </w:tc>
        <w:tc>
          <w:tcPr>
            <w:tcW w:w="4680" w:type="dxa"/>
            <w:vAlign w:val="center"/>
          </w:tcPr>
          <w:p w14:paraId="326DA998" w14:textId="77777777" w:rsidR="00180FAC" w:rsidRDefault="00180FAC" w:rsidP="00C30A3A">
            <w:pPr>
              <w:pBdr>
                <w:top w:val="nil"/>
                <w:left w:val="nil"/>
                <w:bottom w:val="nil"/>
                <w:right w:val="nil"/>
                <w:between w:val="nil"/>
              </w:pBdr>
              <w:spacing w:before="60" w:after="60"/>
              <w:jc w:val="center"/>
              <w:rPr>
                <w:color w:val="000000"/>
              </w:rPr>
            </w:pPr>
            <w:r w:rsidRPr="00EF5E50">
              <w:rPr>
                <w:b/>
                <w:bCs/>
                <w:color w:val="000000"/>
              </w:rPr>
              <w:t>Social Studies:</w:t>
            </w:r>
            <w:r>
              <w:rPr>
                <w:color w:val="000000"/>
              </w:rPr>
              <w:t xml:space="preserve"> Require students to form hypotheses, present solutions, argue about the validity of claims, pose effective questions, access reliable information, and interpret qualitative and quantitative data.</w:t>
            </w:r>
          </w:p>
        </w:tc>
      </w:tr>
      <w:tr w:rsidR="00180FAC" w14:paraId="55FF76D3" w14:textId="77777777" w:rsidTr="00180FAC">
        <w:trPr>
          <w:trHeight w:val="2808"/>
        </w:trPr>
        <w:tc>
          <w:tcPr>
            <w:tcW w:w="4680" w:type="dxa"/>
            <w:vAlign w:val="center"/>
          </w:tcPr>
          <w:p w14:paraId="655AFAE8" w14:textId="77777777" w:rsidR="00180FAC" w:rsidRDefault="00180FAC" w:rsidP="00C30A3A">
            <w:pPr>
              <w:spacing w:before="60" w:after="60"/>
              <w:jc w:val="center"/>
              <w:rPr>
                <w:b/>
                <w:color w:val="910D28"/>
              </w:rPr>
            </w:pPr>
            <w:r w:rsidRPr="00EF5E50">
              <w:rPr>
                <w:b/>
                <w:bCs/>
                <w:color w:val="000000"/>
              </w:rPr>
              <w:t>Social Studies:</w:t>
            </w:r>
            <w:r>
              <w:rPr>
                <w:color w:val="000000"/>
              </w:rPr>
              <w:t xml:space="preserve"> Emphasize effective communication using the language of </w:t>
            </w:r>
            <w:proofErr w:type="gramStart"/>
            <w:r>
              <w:rPr>
                <w:color w:val="000000"/>
              </w:rPr>
              <w:t>the discipline</w:t>
            </w:r>
            <w:proofErr w:type="gramEnd"/>
            <w:r>
              <w:rPr>
                <w:color w:val="000000"/>
              </w:rPr>
              <w:t>. Ask students to make an assertion and support it with evidence from primary and secondary sources.</w:t>
            </w:r>
          </w:p>
        </w:tc>
        <w:tc>
          <w:tcPr>
            <w:tcW w:w="4680" w:type="dxa"/>
            <w:vAlign w:val="center"/>
          </w:tcPr>
          <w:p w14:paraId="6E588BFE" w14:textId="77777777" w:rsidR="00180FAC" w:rsidRDefault="00180FAC" w:rsidP="00C30A3A">
            <w:pPr>
              <w:pBdr>
                <w:top w:val="nil"/>
                <w:left w:val="nil"/>
                <w:bottom w:val="nil"/>
                <w:right w:val="nil"/>
                <w:between w:val="nil"/>
              </w:pBdr>
              <w:spacing w:before="60" w:after="60"/>
              <w:jc w:val="center"/>
              <w:rPr>
                <w:color w:val="000000"/>
              </w:rPr>
            </w:pPr>
            <w:r w:rsidRPr="00EF5E50">
              <w:rPr>
                <w:b/>
                <w:bCs/>
                <w:color w:val="000000"/>
              </w:rPr>
              <w:t>Social Studies:</w:t>
            </w:r>
            <w:r>
              <w:rPr>
                <w:color w:val="000000"/>
              </w:rPr>
              <w:t xml:space="preserve"> Call for student work that focuses on the underlying concepts and skills of the social sciences and moves beyond the mere reproduction of knowledge.</w:t>
            </w:r>
          </w:p>
        </w:tc>
      </w:tr>
      <w:tr w:rsidR="00180FAC" w14:paraId="454A1A0E" w14:textId="77777777" w:rsidTr="00180FAC">
        <w:trPr>
          <w:trHeight w:val="2808"/>
        </w:trPr>
        <w:tc>
          <w:tcPr>
            <w:tcW w:w="4680" w:type="dxa"/>
            <w:vAlign w:val="center"/>
          </w:tcPr>
          <w:p w14:paraId="447E57B1" w14:textId="77777777" w:rsidR="00180FAC" w:rsidRDefault="00180FAC" w:rsidP="00C30A3A">
            <w:pPr>
              <w:spacing w:before="60" w:after="60"/>
              <w:jc w:val="center"/>
            </w:pPr>
            <w:r w:rsidRPr="00EF5E50">
              <w:rPr>
                <w:b/>
                <w:bCs/>
                <w:color w:val="000000"/>
              </w:rPr>
              <w:t>Social Studies:</w:t>
            </w:r>
            <w:r>
              <w:rPr>
                <w:color w:val="000000"/>
              </w:rPr>
              <w:t xml:space="preserve"> Ask students to address social questions, issues, or problems; in other words, </w:t>
            </w:r>
            <w:r>
              <w:t>the</w:t>
            </w:r>
            <w:r>
              <w:rPr>
                <w:color w:val="000000"/>
              </w:rPr>
              <w:t xml:space="preserve"> assignments have relevant context and real</w:t>
            </w:r>
            <w:r>
              <w:t>-</w:t>
            </w:r>
            <w:r>
              <w:rPr>
                <w:color w:val="000000"/>
              </w:rPr>
              <w:t>world connections.</w:t>
            </w:r>
          </w:p>
        </w:tc>
        <w:tc>
          <w:tcPr>
            <w:tcW w:w="4680" w:type="dxa"/>
            <w:vAlign w:val="center"/>
          </w:tcPr>
          <w:p w14:paraId="3DF6EF60" w14:textId="77777777" w:rsidR="00180FAC" w:rsidRDefault="00180FAC" w:rsidP="00C30A3A">
            <w:pPr>
              <w:pBdr>
                <w:top w:val="nil"/>
                <w:left w:val="nil"/>
                <w:bottom w:val="nil"/>
                <w:right w:val="nil"/>
                <w:between w:val="nil"/>
              </w:pBdr>
              <w:spacing w:before="60" w:after="60"/>
              <w:jc w:val="center"/>
              <w:rPr>
                <w:color w:val="000000"/>
              </w:rPr>
            </w:pPr>
          </w:p>
        </w:tc>
      </w:tr>
    </w:tbl>
    <w:p w14:paraId="46D65F4E" w14:textId="77777777" w:rsidR="00180FAC" w:rsidRDefault="00180FAC" w:rsidP="00180FAC">
      <w:pPr>
        <w:pBdr>
          <w:top w:val="nil"/>
          <w:left w:val="nil"/>
          <w:bottom w:val="nil"/>
          <w:right w:val="nil"/>
          <w:between w:val="nil"/>
        </w:pBdr>
        <w:rPr>
          <w:color w:val="000000"/>
        </w:rPr>
      </w:pPr>
    </w:p>
    <w:p w14:paraId="29131378" w14:textId="77777777" w:rsidR="00180FAC" w:rsidRDefault="00180FAC" w:rsidP="00180FAC">
      <w:pPr>
        <w:pBdr>
          <w:top w:val="nil"/>
          <w:left w:val="nil"/>
          <w:bottom w:val="nil"/>
          <w:right w:val="nil"/>
          <w:between w:val="nil"/>
        </w:pBdr>
        <w:rPr>
          <w:color w:val="000000"/>
        </w:rPr>
      </w:pPr>
    </w:p>
    <w:p w14:paraId="5BDEBE28" w14:textId="77777777" w:rsidR="00180FAC" w:rsidRDefault="00180FAC" w:rsidP="00180FAC">
      <w:pPr>
        <w:pBdr>
          <w:top w:val="nil"/>
          <w:left w:val="nil"/>
          <w:bottom w:val="nil"/>
          <w:right w:val="nil"/>
          <w:between w:val="nil"/>
        </w:pBdr>
        <w:rPr>
          <w:color w:val="000000"/>
        </w:rPr>
      </w:pPr>
    </w:p>
    <w:p w14:paraId="0B31DD06" w14:textId="77777777" w:rsidR="00180FAC" w:rsidRDefault="00180FAC" w:rsidP="00180FAC">
      <w:pPr>
        <w:rPr>
          <w:color w:val="000000"/>
        </w:rPr>
      </w:pPr>
      <w:r>
        <w:rPr>
          <w:color w:val="000000"/>
        </w:rPr>
        <w:br w:type="page"/>
      </w:r>
    </w:p>
    <w:tbl>
      <w:tblPr>
        <w:tblW w:w="9360" w:type="dxa"/>
        <w:tblBorders>
          <w:top w:val="single" w:sz="8" w:space="0" w:color="288AC3" w:themeColor="accent1"/>
          <w:left w:val="single" w:sz="8" w:space="0" w:color="288AC3" w:themeColor="accent1"/>
          <w:bottom w:val="single" w:sz="8" w:space="0" w:color="288AC3" w:themeColor="accent1"/>
          <w:right w:val="single" w:sz="8" w:space="0" w:color="288AC3" w:themeColor="accent1"/>
          <w:insideH w:val="single" w:sz="8" w:space="0" w:color="288AC3" w:themeColor="accent1"/>
          <w:insideV w:val="single" w:sz="8" w:space="0" w:color="288AC3" w:themeColor="accent1"/>
        </w:tblBorders>
        <w:tblLayout w:type="fixed"/>
        <w:tblLook w:val="0400" w:firstRow="0" w:lastRow="0" w:firstColumn="0" w:lastColumn="0" w:noHBand="0" w:noVBand="1"/>
      </w:tblPr>
      <w:tblGrid>
        <w:gridCol w:w="4680"/>
        <w:gridCol w:w="4680"/>
      </w:tblGrid>
      <w:tr w:rsidR="00180FAC" w14:paraId="04D027CF" w14:textId="77777777" w:rsidTr="00180FAC">
        <w:trPr>
          <w:trHeight w:val="2808"/>
        </w:trPr>
        <w:tc>
          <w:tcPr>
            <w:tcW w:w="4680" w:type="dxa"/>
            <w:vAlign w:val="center"/>
          </w:tcPr>
          <w:p w14:paraId="12F8F684" w14:textId="77777777" w:rsidR="00180FAC" w:rsidRDefault="00180FAC" w:rsidP="00C30A3A">
            <w:pPr>
              <w:spacing w:before="60" w:after="60"/>
              <w:jc w:val="center"/>
              <w:rPr>
                <w:b/>
                <w:color w:val="910D28"/>
              </w:rPr>
            </w:pPr>
            <w:r w:rsidRPr="00D86A61">
              <w:rPr>
                <w:b/>
                <w:bCs/>
                <w:color w:val="000000"/>
              </w:rPr>
              <w:lastRenderedPageBreak/>
              <w:t>Science:</w:t>
            </w:r>
            <w:r>
              <w:rPr>
                <w:color w:val="000000"/>
              </w:rPr>
              <w:t xml:space="preserve"> Ask students to address scientific questions, issues, or problems </w:t>
            </w:r>
            <w:proofErr w:type="gramStart"/>
            <w:r>
              <w:rPr>
                <w:color w:val="000000"/>
              </w:rPr>
              <w:t>similar to</w:t>
            </w:r>
            <w:proofErr w:type="gramEnd"/>
            <w:r>
              <w:rPr>
                <w:color w:val="000000"/>
              </w:rPr>
              <w:t xml:space="preserve"> ones encountered in the experience of scientists and other professionals who use science to solve problems; in other words, the assignments have relevant context and real-world connections.</w:t>
            </w:r>
          </w:p>
        </w:tc>
        <w:tc>
          <w:tcPr>
            <w:tcW w:w="4680" w:type="dxa"/>
            <w:vAlign w:val="center"/>
          </w:tcPr>
          <w:p w14:paraId="7415D66E" w14:textId="77777777" w:rsidR="00180FAC" w:rsidRDefault="00180FAC" w:rsidP="00C30A3A">
            <w:pPr>
              <w:pBdr>
                <w:top w:val="nil"/>
                <w:left w:val="nil"/>
                <w:bottom w:val="nil"/>
                <w:right w:val="nil"/>
                <w:between w:val="nil"/>
              </w:pBdr>
              <w:spacing w:before="60" w:after="60"/>
              <w:jc w:val="center"/>
              <w:rPr>
                <w:color w:val="000000"/>
              </w:rPr>
            </w:pPr>
            <w:r w:rsidRPr="00D86A61">
              <w:rPr>
                <w:b/>
                <w:bCs/>
                <w:color w:val="000000"/>
              </w:rPr>
              <w:t>Science:</w:t>
            </w:r>
            <w:r>
              <w:rPr>
                <w:color w:val="000000"/>
              </w:rPr>
              <w:t xml:space="preserve"> Require students to make conjectures, present solutions, and argue about the validity of claims.</w:t>
            </w:r>
          </w:p>
        </w:tc>
      </w:tr>
      <w:tr w:rsidR="00180FAC" w14:paraId="38D14086" w14:textId="77777777" w:rsidTr="00180FAC">
        <w:trPr>
          <w:trHeight w:val="2808"/>
        </w:trPr>
        <w:tc>
          <w:tcPr>
            <w:tcW w:w="4680" w:type="dxa"/>
            <w:vAlign w:val="center"/>
          </w:tcPr>
          <w:p w14:paraId="4093EEC4" w14:textId="77777777" w:rsidR="00180FAC" w:rsidRDefault="00180FAC" w:rsidP="00C30A3A">
            <w:pPr>
              <w:spacing w:before="60" w:after="60"/>
              <w:jc w:val="center"/>
              <w:rPr>
                <w:b/>
                <w:color w:val="910D28"/>
              </w:rPr>
            </w:pPr>
            <w:r w:rsidRPr="00D86A61">
              <w:rPr>
                <w:b/>
                <w:bCs/>
                <w:color w:val="000000"/>
              </w:rPr>
              <w:t>Science:</w:t>
            </w:r>
            <w:r>
              <w:rPr>
                <w:color w:val="000000"/>
              </w:rPr>
              <w:t xml:space="preserve"> Call for student work that focuses on the central organizing themes and underlying concepts of science.</w:t>
            </w:r>
          </w:p>
        </w:tc>
        <w:tc>
          <w:tcPr>
            <w:tcW w:w="4680" w:type="dxa"/>
            <w:vAlign w:val="center"/>
          </w:tcPr>
          <w:p w14:paraId="063BA262" w14:textId="77777777" w:rsidR="00180FAC" w:rsidRDefault="00180FAC" w:rsidP="00C30A3A">
            <w:pPr>
              <w:pBdr>
                <w:top w:val="nil"/>
                <w:left w:val="nil"/>
                <w:bottom w:val="nil"/>
                <w:right w:val="nil"/>
                <w:between w:val="nil"/>
              </w:pBdr>
              <w:spacing w:before="60" w:after="60"/>
              <w:jc w:val="center"/>
              <w:rPr>
                <w:color w:val="000000"/>
              </w:rPr>
            </w:pPr>
            <w:r w:rsidRPr="00D86A61">
              <w:rPr>
                <w:b/>
                <w:bCs/>
                <w:color w:val="000000"/>
              </w:rPr>
              <w:t>Science:</w:t>
            </w:r>
            <w:r>
              <w:rPr>
                <w:color w:val="000000"/>
              </w:rPr>
              <w:t xml:space="preserve"> Emphasize laboratory and inquiry experiences in which students </w:t>
            </w:r>
            <w:r>
              <w:t>a</w:t>
            </w:r>
            <w:r>
              <w:rPr>
                <w:color w:val="000000"/>
              </w:rPr>
              <w:t>pply scientific inquiry skills to real problems.</w:t>
            </w:r>
          </w:p>
        </w:tc>
      </w:tr>
      <w:tr w:rsidR="00180FAC" w14:paraId="492D7651" w14:textId="77777777" w:rsidTr="00180FAC">
        <w:trPr>
          <w:trHeight w:val="2808"/>
        </w:trPr>
        <w:tc>
          <w:tcPr>
            <w:tcW w:w="4680" w:type="dxa"/>
            <w:vAlign w:val="center"/>
          </w:tcPr>
          <w:p w14:paraId="4EA533FD" w14:textId="77777777" w:rsidR="00180FAC" w:rsidRDefault="00180FAC" w:rsidP="00C30A3A">
            <w:pPr>
              <w:spacing w:before="60" w:after="60"/>
              <w:jc w:val="center"/>
            </w:pPr>
            <w:r w:rsidRPr="00D86A61">
              <w:rPr>
                <w:b/>
                <w:bCs/>
                <w:color w:val="000000"/>
              </w:rPr>
              <w:t>Science:</w:t>
            </w:r>
            <w:r>
              <w:rPr>
                <w:color w:val="000000"/>
              </w:rPr>
              <w:t xml:space="preserve"> Allow students </w:t>
            </w:r>
            <w:r>
              <w:t xml:space="preserve">to be involved </w:t>
            </w:r>
            <w:r>
              <w:rPr>
                <w:color w:val="000000"/>
              </w:rPr>
              <w:t>in deciding which topics they will investigate, which problems they will study, and how they will take these topics and problems. Documentation of assignments should include teachers</w:t>
            </w:r>
            <w:r>
              <w:t>'</w:t>
            </w:r>
            <w:r>
              <w:rPr>
                <w:color w:val="000000"/>
              </w:rPr>
              <w:t xml:space="preserve"> guidance on how students make choices about topics and problems.</w:t>
            </w:r>
          </w:p>
        </w:tc>
        <w:tc>
          <w:tcPr>
            <w:tcW w:w="4680" w:type="dxa"/>
            <w:vAlign w:val="center"/>
          </w:tcPr>
          <w:p w14:paraId="32C84C8C" w14:textId="77777777" w:rsidR="00180FAC" w:rsidRDefault="00180FAC" w:rsidP="00C30A3A">
            <w:pPr>
              <w:pBdr>
                <w:top w:val="nil"/>
                <w:left w:val="nil"/>
                <w:bottom w:val="nil"/>
                <w:right w:val="nil"/>
                <w:between w:val="nil"/>
              </w:pBdr>
              <w:spacing w:before="60" w:after="60"/>
              <w:jc w:val="center"/>
              <w:rPr>
                <w:color w:val="000000"/>
              </w:rPr>
            </w:pPr>
            <w:r w:rsidRPr="00D86A61">
              <w:rPr>
                <w:b/>
                <w:bCs/>
                <w:color w:val="000000"/>
              </w:rPr>
              <w:t>Science:</w:t>
            </w:r>
            <w:r>
              <w:rPr>
                <w:color w:val="000000"/>
              </w:rPr>
              <w:t xml:space="preserve"> Explicitly call for students</w:t>
            </w:r>
            <w:r>
              <w:t>'</w:t>
            </w:r>
            <w:r>
              <w:rPr>
                <w:color w:val="000000"/>
              </w:rPr>
              <w:t xml:space="preserve"> effective communication of scientific understanding.</w:t>
            </w:r>
          </w:p>
        </w:tc>
      </w:tr>
    </w:tbl>
    <w:p w14:paraId="7020EAFF" w14:textId="77777777" w:rsidR="00180FAC" w:rsidRDefault="00180FAC" w:rsidP="00180FAC">
      <w:pPr>
        <w:pBdr>
          <w:top w:val="nil"/>
          <w:left w:val="nil"/>
          <w:bottom w:val="nil"/>
          <w:right w:val="nil"/>
          <w:between w:val="nil"/>
        </w:pBdr>
        <w:rPr>
          <w:color w:val="000000"/>
        </w:rPr>
      </w:pPr>
    </w:p>
    <w:p w14:paraId="39E43638" w14:textId="77777777" w:rsidR="00180FAC" w:rsidRDefault="00180FAC" w:rsidP="00180FAC">
      <w:pPr>
        <w:pBdr>
          <w:top w:val="nil"/>
          <w:left w:val="nil"/>
          <w:bottom w:val="nil"/>
          <w:right w:val="nil"/>
          <w:between w:val="nil"/>
        </w:pBdr>
        <w:rPr>
          <w:color w:val="000000"/>
        </w:rPr>
      </w:pPr>
    </w:p>
    <w:p w14:paraId="0300C64F" w14:textId="77777777" w:rsidR="00180FAC" w:rsidRDefault="00180FAC" w:rsidP="00180FAC"/>
    <w:p w14:paraId="3BC51EDF" w14:textId="77777777" w:rsidR="001B5BA6" w:rsidRPr="00180FAC" w:rsidRDefault="001B5BA6" w:rsidP="00180FAC"/>
    <w:sectPr w:rsidR="001B5BA6" w:rsidRPr="00180FAC" w:rsidSect="0014498B">
      <w:footerReference w:type="default" r:id="rId7"/>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791B6" w14:textId="77777777" w:rsidR="001D08BE" w:rsidRDefault="001D08BE" w:rsidP="00DC1CA0">
      <w:r>
        <w:separator/>
      </w:r>
    </w:p>
  </w:endnote>
  <w:endnote w:type="continuationSeparator" w:id="0">
    <w:p w14:paraId="014967B7" w14:textId="77777777" w:rsidR="001D08BE" w:rsidRDefault="001D08BE"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B136"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59708CAD" w14:textId="26FD03C2" w:rsidR="009F0B2E" w:rsidRPr="008C5074" w:rsidRDefault="00756885" w:rsidP="008C5074">
                          <w:pPr>
                            <w:pStyle w:val="Footer"/>
                          </w:pPr>
                          <w:r>
                            <w:t>get your act together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59708CAD" w14:textId="26FD03C2" w:rsidR="009F0B2E" w:rsidRPr="008C5074" w:rsidRDefault="00756885" w:rsidP="008C5074">
                    <w:pPr>
                      <w:pStyle w:val="Footer"/>
                    </w:pPr>
                    <w:r>
                      <w:t>get your act together</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5632263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98843" w14:textId="77777777" w:rsidR="001D08BE" w:rsidRDefault="001D08BE" w:rsidP="00DC1CA0">
      <w:r>
        <w:separator/>
      </w:r>
    </w:p>
  </w:footnote>
  <w:footnote w:type="continuationSeparator" w:id="0">
    <w:p w14:paraId="1FC209BD" w14:textId="77777777" w:rsidR="001D08BE" w:rsidRDefault="001D08BE"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85"/>
    <w:rsid w:val="00072D23"/>
    <w:rsid w:val="000C7623"/>
    <w:rsid w:val="0014498B"/>
    <w:rsid w:val="00180FAC"/>
    <w:rsid w:val="001B5BA6"/>
    <w:rsid w:val="001C5AFC"/>
    <w:rsid w:val="001D08BE"/>
    <w:rsid w:val="002040D8"/>
    <w:rsid w:val="00233158"/>
    <w:rsid w:val="00245200"/>
    <w:rsid w:val="00246BC1"/>
    <w:rsid w:val="00274BB5"/>
    <w:rsid w:val="002D4C34"/>
    <w:rsid w:val="00304DC6"/>
    <w:rsid w:val="00403889"/>
    <w:rsid w:val="00463853"/>
    <w:rsid w:val="00480109"/>
    <w:rsid w:val="004806AD"/>
    <w:rsid w:val="004856EB"/>
    <w:rsid w:val="004C2D48"/>
    <w:rsid w:val="004D0B87"/>
    <w:rsid w:val="005345DE"/>
    <w:rsid w:val="005B2598"/>
    <w:rsid w:val="005B4511"/>
    <w:rsid w:val="005E3EB2"/>
    <w:rsid w:val="00644B47"/>
    <w:rsid w:val="006C5B24"/>
    <w:rsid w:val="006E2654"/>
    <w:rsid w:val="006F637F"/>
    <w:rsid w:val="00756885"/>
    <w:rsid w:val="00782F44"/>
    <w:rsid w:val="007A5710"/>
    <w:rsid w:val="00802DB0"/>
    <w:rsid w:val="008C5074"/>
    <w:rsid w:val="008E31E6"/>
    <w:rsid w:val="008F712F"/>
    <w:rsid w:val="009112D3"/>
    <w:rsid w:val="00914680"/>
    <w:rsid w:val="00976B6A"/>
    <w:rsid w:val="00977E3D"/>
    <w:rsid w:val="009A7873"/>
    <w:rsid w:val="009B5B01"/>
    <w:rsid w:val="009F0B2E"/>
    <w:rsid w:val="00A1673F"/>
    <w:rsid w:val="00A77EC7"/>
    <w:rsid w:val="00AF213D"/>
    <w:rsid w:val="00BD7B9F"/>
    <w:rsid w:val="00BF08CE"/>
    <w:rsid w:val="00C83603"/>
    <w:rsid w:val="00CD2461"/>
    <w:rsid w:val="00CE2E34"/>
    <w:rsid w:val="00CF4EFB"/>
    <w:rsid w:val="00D72955"/>
    <w:rsid w:val="00D760BA"/>
    <w:rsid w:val="00DC1CA0"/>
    <w:rsid w:val="00DD1867"/>
    <w:rsid w:val="00DE0B48"/>
    <w:rsid w:val="00E26CEB"/>
    <w:rsid w:val="00E326C3"/>
    <w:rsid w:val="00E45663"/>
    <w:rsid w:val="00E46C11"/>
    <w:rsid w:val="00E76FF3"/>
    <w:rsid w:val="00EA2AF9"/>
    <w:rsid w:val="00EB6E7A"/>
    <w:rsid w:val="00F10244"/>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7BA21"/>
  <w15:chartTrackingRefBased/>
  <w15:docId w15:val="{AC6FD491-95A6-4D0D-9FE2-F08E7E8D8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756885"/>
    <w:pPr>
      <w:spacing w:after="120" w:line="276"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E26CEB"/>
    <w:pPr>
      <w:spacing w:before="200" w:line="240" w:lineRule="auto"/>
      <w:outlineLvl w:val="0"/>
    </w:pPr>
    <w:rPr>
      <w:rFonts w:asciiTheme="minorHAnsi" w:eastAsia="Times New Roman" w:hAnsiTheme="minorHAnsi" w:cstheme="minorBidi"/>
      <w:b/>
      <w:bCs/>
      <w:color w:val="971D20" w:themeColor="accent3"/>
      <w:kern w:val="36"/>
      <w:shd w:val="clear" w:color="auto" w:fill="FFFFFF"/>
    </w:rPr>
  </w:style>
  <w:style w:type="paragraph" w:styleId="Heading2">
    <w:name w:val="heading 2"/>
    <w:basedOn w:val="Normal"/>
    <w:next w:val="Normal"/>
    <w:link w:val="Heading2Char"/>
    <w:uiPriority w:val="9"/>
    <w:unhideWhenUsed/>
    <w:qFormat/>
    <w:rsid w:val="00E26CEB"/>
    <w:pPr>
      <w:spacing w:after="160" w:line="278" w:lineRule="auto"/>
      <w:outlineLvl w:val="1"/>
    </w:pPr>
    <w:rPr>
      <w:rFonts w:asciiTheme="minorHAnsi" w:eastAsiaTheme="minorHAnsi" w:hAnsiTheme="minorHAnsi" w:cstheme="minorBidi"/>
      <w:i/>
      <w:iCs/>
      <w:color w:val="971D20" w:themeColor="accent3"/>
      <w:kern w:val="2"/>
      <w14:ligatures w14:val="standardContextual"/>
    </w:rPr>
  </w:style>
  <w:style w:type="paragraph" w:styleId="Heading3">
    <w:name w:val="heading 3"/>
    <w:aliases w:val="Caption/Cutline/Citation"/>
    <w:basedOn w:val="Normal"/>
    <w:next w:val="Normal"/>
    <w:link w:val="Heading3Char"/>
    <w:uiPriority w:val="9"/>
    <w:unhideWhenUsed/>
    <w:qFormat/>
    <w:rsid w:val="00E26CEB"/>
    <w:pPr>
      <w:spacing w:after="160" w:line="278" w:lineRule="auto"/>
      <w:outlineLvl w:val="2"/>
    </w:pPr>
    <w:rPr>
      <w:rFonts w:asciiTheme="minorHAnsi" w:eastAsiaTheme="minorHAnsi" w:hAnsiTheme="minorHAnsi" w:cstheme="minorBidi"/>
      <w:i/>
      <w:iCs/>
      <w:kern w:val="2"/>
      <w:sz w:val="18"/>
      <w:szCs w:val="18"/>
      <w14:ligatures w14:val="standardContextual"/>
    </w:rPr>
  </w:style>
  <w:style w:type="paragraph" w:styleId="Heading4">
    <w:name w:val="heading 4"/>
    <w:basedOn w:val="Footer"/>
    <w:next w:val="Normal"/>
    <w:link w:val="Heading4Char"/>
    <w:uiPriority w:val="9"/>
    <w:unhideWhenUsed/>
    <w:qFormat/>
    <w:rsid w:val="00E26CEB"/>
    <w:rPr>
      <w:b w:val="0"/>
      <w:bCs w:val="0"/>
    </w:rPr>
  </w:style>
  <w:style w:type="paragraph" w:styleId="Heading5">
    <w:name w:val="heading 5"/>
    <w:basedOn w:val="Normal"/>
    <w:next w:val="Normal"/>
    <w:link w:val="Heading5Char"/>
    <w:uiPriority w:val="9"/>
    <w:semiHidden/>
    <w:unhideWhenUsed/>
    <w:qFormat/>
    <w:rsid w:val="00E26CEB"/>
    <w:pPr>
      <w:keepNext/>
      <w:keepLines/>
      <w:spacing w:before="80" w:after="40" w:line="278" w:lineRule="auto"/>
      <w:outlineLvl w:val="4"/>
    </w:pPr>
    <w:rPr>
      <w:rFonts w:asciiTheme="minorHAnsi" w:eastAsiaTheme="majorEastAsia" w:hAnsiTheme="minorHAnsi" w:cstheme="majorBidi"/>
      <w:color w:val="1E6792"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26CEB"/>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26CEB"/>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26CEB"/>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26CEB"/>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EB"/>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E26CEB"/>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E26CEB"/>
    <w:rPr>
      <w:rFonts w:ascii="Calibri" w:hAnsi="Calibri" w:cs="Calibri"/>
      <w:i/>
      <w:iCs/>
      <w:sz w:val="18"/>
      <w:szCs w:val="18"/>
    </w:rPr>
  </w:style>
  <w:style w:type="character" w:customStyle="1" w:styleId="Heading4Char">
    <w:name w:val="Heading 4 Char"/>
    <w:basedOn w:val="DefaultParagraphFont"/>
    <w:link w:val="Heading4"/>
    <w:uiPriority w:val="9"/>
    <w:rsid w:val="00E26CEB"/>
    <w:rPr>
      <w:rFonts w:ascii="Calibri" w:hAnsi="Calibri" w:cs="Calibri"/>
      <w:caps/>
    </w:rPr>
  </w:style>
  <w:style w:type="character" w:customStyle="1" w:styleId="Heading5Char">
    <w:name w:val="Heading 5 Char"/>
    <w:basedOn w:val="DefaultParagraphFont"/>
    <w:link w:val="Heading5"/>
    <w:uiPriority w:val="9"/>
    <w:semiHidden/>
    <w:rsid w:val="00E26CE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E26CE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26CE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26CE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26CE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E26CEB"/>
    <w:pPr>
      <w:spacing w:after="160" w:line="278" w:lineRule="auto"/>
    </w:pPr>
    <w:rPr>
      <w:rFonts w:asciiTheme="minorHAnsi" w:eastAsiaTheme="minorHAnsi" w:hAnsiTheme="minorHAnsi" w:cstheme="minorBidi"/>
      <w:b/>
      <w:bCs/>
      <w:caps/>
      <w:kern w:val="2"/>
      <w:sz w:val="32"/>
      <w:szCs w:val="32"/>
      <w14:ligatures w14:val="standardContextual"/>
    </w:rPr>
  </w:style>
  <w:style w:type="character" w:customStyle="1" w:styleId="TitleChar">
    <w:name w:val="Title Char"/>
    <w:aliases w:val="Document Title Char"/>
    <w:basedOn w:val="DefaultParagraphFont"/>
    <w:link w:val="Title"/>
    <w:uiPriority w:val="10"/>
    <w:rsid w:val="00E26CEB"/>
    <w:rPr>
      <w:rFonts w:ascii="Calibri" w:hAnsi="Calibri" w:cs="Calibri"/>
      <w:b/>
      <w:bCs/>
      <w:cap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E26CEB"/>
    <w:pPr>
      <w:tabs>
        <w:tab w:val="left" w:pos="934"/>
      </w:tabs>
      <w:spacing w:after="0" w:line="240" w:lineRule="auto"/>
      <w:jc w:val="right"/>
      <w:outlineLvl w:val="3"/>
    </w:pPr>
    <w:rPr>
      <w:rFonts w:asciiTheme="minorHAnsi" w:eastAsiaTheme="minorHAnsi" w:hAnsiTheme="minorHAnsi" w:cstheme="minorBidi"/>
      <w:b/>
      <w:bCs/>
      <w:caps/>
      <w:kern w:val="2"/>
      <w14:ligatures w14:val="standardContextual"/>
    </w:rPr>
  </w:style>
  <w:style w:type="character" w:customStyle="1" w:styleId="FooterChar">
    <w:name w:val="Footer Char"/>
    <w:basedOn w:val="DefaultParagraphFont"/>
    <w:link w:val="Footer"/>
    <w:uiPriority w:val="99"/>
    <w:rsid w:val="00E26CEB"/>
    <w:rPr>
      <w:rFonts w:ascii="Calibri" w:hAnsi="Calibri" w:cs="Calibri"/>
      <w:b/>
      <w:bCs/>
      <w:caps/>
    </w:rPr>
  </w:style>
  <w:style w:type="paragraph" w:styleId="NormalWeb">
    <w:name w:val="Normal (Web)"/>
    <w:basedOn w:val="Normal"/>
    <w:uiPriority w:val="99"/>
    <w:semiHidden/>
    <w:unhideWhenUsed/>
    <w:rsid w:val="00E26CEB"/>
    <w:pPr>
      <w:spacing w:before="100" w:beforeAutospacing="1" w:after="100" w:afterAutospacing="1" w:line="240" w:lineRule="auto"/>
    </w:pPr>
    <w:rPr>
      <w:rFonts w:ascii="Times New Roman" w:eastAsia="Times New Roman" w:hAnsi="Times New Roman" w:cs="Times New Roman"/>
    </w:rPr>
  </w:style>
  <w:style w:type="paragraph" w:customStyle="1" w:styleId="BlockQuote">
    <w:name w:val="Block Quote"/>
    <w:basedOn w:val="Normal"/>
    <w:qFormat/>
    <w:rsid w:val="00E26CEB"/>
    <w:pPr>
      <w:spacing w:after="160" w:line="278" w:lineRule="auto"/>
      <w:ind w:left="720"/>
    </w:pPr>
    <w:rPr>
      <w:rFonts w:asciiTheme="minorHAnsi" w:eastAsiaTheme="minorHAnsi" w:hAnsiTheme="minorHAnsi" w:cstheme="minorBidi"/>
      <w:i/>
      <w:kern w:val="2"/>
      <w14:ligatures w14:val="standardContextual"/>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spacing w:after="0" w:line="240" w:lineRule="auto"/>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spacing w:after="160" w:line="278" w:lineRule="auto"/>
      <w:ind w:left="720"/>
      <w:contextualSpacing/>
    </w:pPr>
    <w:rPr>
      <w:rFonts w:asciiTheme="minorHAnsi" w:eastAsiaTheme="minorHAnsi" w:hAnsiTheme="minorHAnsi" w:cstheme="minorBidi"/>
      <w:kern w:val="2"/>
      <w14:ligatures w14:val="standardContextual"/>
    </w:rPr>
  </w:style>
  <w:style w:type="paragraph" w:customStyle="1" w:styleId="AnswerKey">
    <w:name w:val="Answer Key"/>
    <w:basedOn w:val="Normal"/>
    <w:qFormat/>
    <w:rsid w:val="00E26CEB"/>
    <w:pPr>
      <w:spacing w:after="160" w:line="278" w:lineRule="auto"/>
    </w:pPr>
    <w:rPr>
      <w:rFonts w:asciiTheme="minorHAnsi" w:eastAsiaTheme="minorHAnsi" w:hAnsiTheme="minorHAnsi" w:cstheme="minorBidi"/>
      <w:color w:val="D30F7F" w:themeColor="accent5"/>
      <w:kern w:val="2"/>
      <w14:ligatures w14:val="standardContextual"/>
    </w:rPr>
  </w:style>
  <w:style w:type="paragraph" w:styleId="BodyText">
    <w:name w:val="Body Text"/>
    <w:basedOn w:val="Normal"/>
    <w:link w:val="BodyTextChar"/>
    <w:uiPriority w:val="99"/>
    <w:unhideWhenUsed/>
    <w:rsid w:val="00756885"/>
  </w:style>
  <w:style w:type="character" w:customStyle="1" w:styleId="BodyTextChar">
    <w:name w:val="Body Text Char"/>
    <w:basedOn w:val="DefaultParagraphFont"/>
    <w:link w:val="BodyText"/>
    <w:uiPriority w:val="99"/>
    <w:rsid w:val="00756885"/>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1</TotalTime>
  <Pages>6</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5686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Your Act Together!</dc:title>
  <dc:subject/>
  <dc:creator>k20center@ou.edu</dc:creator>
  <cp:keywords/>
  <dc:description/>
  <cp:lastModifiedBy>Lieu, Mary</cp:lastModifiedBy>
  <cp:revision>2</cp:revision>
  <cp:lastPrinted>2026-04-30T20:17:00Z</cp:lastPrinted>
  <dcterms:created xsi:type="dcterms:W3CDTF">2026-04-30T20:18:00Z</dcterms:created>
  <dcterms:modified xsi:type="dcterms:W3CDTF">2026-04-30T20:18:00Z</dcterms:modified>
  <cp:category/>
</cp:coreProperties>
</file>