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CDEBD3" w14:textId="77777777" w:rsidR="00965310" w:rsidRPr="002D6BCA" w:rsidRDefault="00965310" w:rsidP="00965310">
      <w:pPr>
        <w:pStyle w:val="Title"/>
        <w:spacing w:after="120"/>
        <w:rPr>
          <w:color w:val="000000" w:themeColor="text1"/>
        </w:rPr>
      </w:pPr>
      <w:bookmarkStart w:id="0" w:name="_ic95lg9m7tc" w:colFirst="0" w:colLast="0"/>
      <w:bookmarkEnd w:id="0"/>
      <w:r w:rsidRPr="002D6BCA">
        <w:rPr>
          <w:color w:val="000000" w:themeColor="text1"/>
        </w:rPr>
        <w:t xml:space="preserve">CLAIM, EVIDENCE, AND REASONING </w:t>
      </w:r>
    </w:p>
    <w:p w14:paraId="50F67583" w14:textId="77777777" w:rsidR="00965310" w:rsidRPr="00846B66" w:rsidRDefault="00965310" w:rsidP="00965310">
      <w:pPr>
        <w:pStyle w:val="Heading2"/>
        <w:spacing w:before="0" w:after="120"/>
        <w:rPr>
          <w:b/>
          <w:bCs/>
          <w:color w:val="943634" w:themeColor="accent2" w:themeShade="BF"/>
        </w:rPr>
      </w:pPr>
      <w:r w:rsidRPr="00846B66">
        <w:rPr>
          <w:b/>
          <w:bCs/>
          <w:color w:val="943634" w:themeColor="accent2" w:themeShade="BF"/>
        </w:rPr>
        <w:t>“How did the Great Migration impact wartime efforts?”</w:t>
      </w:r>
    </w:p>
    <w:p w14:paraId="3F40D172" w14:textId="77777777" w:rsidR="00965310" w:rsidRDefault="00965310" w:rsidP="00965310">
      <w:r w:rsidRPr="00965310">
        <w:t xml:space="preserve">Develop a </w:t>
      </w:r>
      <w:r w:rsidRPr="00846B66">
        <w:rPr>
          <w:b/>
          <w:bCs/>
        </w:rPr>
        <w:t>claim</w:t>
      </w:r>
      <w:r w:rsidRPr="00965310">
        <w:t xml:space="preserve"> (i.e., argument) to answer the question above. Then, find </w:t>
      </w:r>
      <w:r w:rsidRPr="00846B66">
        <w:rPr>
          <w:b/>
          <w:bCs/>
        </w:rPr>
        <w:t>evidence</w:t>
      </w:r>
      <w:r w:rsidRPr="00965310">
        <w:t xml:space="preserve"> from the text and map to support your claim. Finally, write your </w:t>
      </w:r>
      <w:r w:rsidRPr="00846B66">
        <w:rPr>
          <w:b/>
          <w:bCs/>
        </w:rPr>
        <w:t>reasoning</w:t>
      </w:r>
      <w:r w:rsidRPr="00965310">
        <w:t xml:space="preserve"> (which acts as a conclusion) to explain how the evidence supports your claim. </w:t>
      </w:r>
    </w:p>
    <w:p w14:paraId="75C23710" w14:textId="618FB560" w:rsidR="00965310" w:rsidRPr="00965310" w:rsidRDefault="00965310" w:rsidP="00965310">
      <w:pPr>
        <w:rPr>
          <w:b/>
          <w:bCs/>
          <w:sz w:val="22"/>
          <w:szCs w:val="22"/>
        </w:rPr>
      </w:pPr>
      <w:r w:rsidRPr="00965310">
        <w:rPr>
          <w:b/>
          <w:bCs/>
          <w:sz w:val="22"/>
          <w:szCs w:val="22"/>
        </w:rPr>
        <w:t>The Great Migrations</w:t>
      </w:r>
    </w:p>
    <w:p w14:paraId="69906F30" w14:textId="34AFD822" w:rsidR="00965310" w:rsidRDefault="00965310" w:rsidP="00965310">
      <w:r>
        <w:rPr>
          <w:b/>
          <w:smallCaps/>
          <w:noProof/>
          <w:sz w:val="32"/>
          <w:szCs w:val="32"/>
        </w:rPr>
        <w:drawing>
          <wp:inline distT="114300" distB="114300" distL="114300" distR="114300" wp14:anchorId="59036266" wp14:editId="5DC3773E">
            <wp:extent cx="5943600" cy="3810000"/>
            <wp:effectExtent l="0" t="0" r="0" b="0"/>
            <wp:docPr id="4" name="image4.jpg" descr="Map, scatt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4.jpg" descr="Map, scatter chart&#10;&#10;Description automatically generated"/>
                    <pic:cNvPicPr preferRelativeResize="0"/>
                  </pic:nvPicPr>
                  <pic:blipFill>
                    <a:blip r:embed="rId7"/>
                    <a:srcRect/>
                    <a:stretch>
                      <a:fillRect/>
                    </a:stretch>
                  </pic:blipFill>
                  <pic:spPr>
                    <a:xfrm>
                      <a:off x="0" y="0"/>
                      <a:ext cx="5943600" cy="3810000"/>
                    </a:xfrm>
                    <a:prstGeom prst="rect">
                      <a:avLst/>
                    </a:prstGeom>
                    <a:ln/>
                  </pic:spPr>
                </pic:pic>
              </a:graphicData>
            </a:graphic>
          </wp:inline>
        </w:drawing>
      </w:r>
      <w:r>
        <w:t xml:space="preserve"> </w:t>
      </w:r>
    </w:p>
    <w:p w14:paraId="4ED6CE00" w14:textId="5C37CFE8" w:rsidR="00965310" w:rsidRDefault="00965310" w:rsidP="00965310">
      <w:pPr>
        <w:rPr>
          <w:i/>
          <w:color w:val="767171"/>
          <w:sz w:val="18"/>
          <w:szCs w:val="18"/>
        </w:rPr>
      </w:pPr>
      <w:r>
        <w:rPr>
          <w:color w:val="000000"/>
        </w:rPr>
        <w:t xml:space="preserve">In the 1920s, immigration significantly decreased </w:t>
      </w:r>
      <w:r w:rsidR="00846B66">
        <w:rPr>
          <w:color w:val="000000"/>
        </w:rPr>
        <w:t>because of</w:t>
      </w:r>
      <w:r>
        <w:rPr>
          <w:color w:val="000000"/>
        </w:rPr>
        <w:t xml:space="preserve"> a series of prohibitive laws. Consequently, urban industries faced labor shortages. Meanwhile, defense industries needed more unskilled laborers during WWI and WWII, which led to an increasing number of available jobs in the cities. As cities’ needs for employers grew, Black Americans moved to the Northern cities to seek employment. Although the Great Migration slowed during the Great Depression, migration surged back and gradually increased for several decades after WWII.</w:t>
      </w:r>
    </w:p>
    <w:p w14:paraId="11819BC0" w14:textId="77777777" w:rsidR="00965310" w:rsidRDefault="00965310" w:rsidP="00965310">
      <w:pPr>
        <w:rPr>
          <w:b/>
          <w:i/>
          <w:color w:val="85200C"/>
          <w:sz w:val="18"/>
          <w:szCs w:val="18"/>
        </w:rPr>
      </w:pPr>
      <w:r>
        <w:rPr>
          <w:b/>
          <w:i/>
          <w:color w:val="85200C"/>
          <w:sz w:val="18"/>
          <w:szCs w:val="18"/>
        </w:rPr>
        <w:t xml:space="preserve">References: </w:t>
      </w:r>
    </w:p>
    <w:p w14:paraId="69C55FAE" w14:textId="77777777" w:rsidR="00965310" w:rsidRDefault="00965310" w:rsidP="00965310">
      <w:pPr>
        <w:spacing w:after="0" w:line="240" w:lineRule="auto"/>
        <w:rPr>
          <w:b/>
          <w:i/>
          <w:color w:val="11537F"/>
          <w:sz w:val="18"/>
          <w:szCs w:val="18"/>
        </w:rPr>
      </w:pPr>
      <w:r>
        <w:rPr>
          <w:i/>
          <w:color w:val="767171"/>
          <w:sz w:val="18"/>
          <w:szCs w:val="18"/>
        </w:rPr>
        <w:t>United States Census Bureau. (2012, September 13). The Great Migration, 1910 to 1970. United States Census Bureau. Retrieved</w:t>
      </w:r>
      <w:r>
        <w:rPr>
          <w:i/>
          <w:color w:val="767171"/>
          <w:sz w:val="18"/>
          <w:szCs w:val="18"/>
        </w:rPr>
        <w:br/>
      </w:r>
      <w:r>
        <w:rPr>
          <w:i/>
          <w:color w:val="767171"/>
          <w:sz w:val="18"/>
          <w:szCs w:val="18"/>
        </w:rPr>
        <w:tab/>
        <w:t xml:space="preserve">October 19, 2022, from </w:t>
      </w:r>
      <w:hyperlink r:id="rId8">
        <w:r>
          <w:rPr>
            <w:i/>
            <w:color w:val="1155CC"/>
            <w:sz w:val="18"/>
            <w:szCs w:val="18"/>
            <w:u w:val="single"/>
          </w:rPr>
          <w:t>https://www.census.gov/dataviz/visualizations/020/</w:t>
        </w:r>
      </w:hyperlink>
    </w:p>
    <w:p w14:paraId="63F19A6A" w14:textId="77777777" w:rsidR="00965310" w:rsidRDefault="00965310" w:rsidP="00965310">
      <w:pPr>
        <w:spacing w:before="240" w:after="240"/>
        <w:rPr>
          <w:i/>
          <w:color w:val="767171"/>
          <w:sz w:val="18"/>
          <w:szCs w:val="18"/>
        </w:rPr>
      </w:pPr>
      <w:proofErr w:type="spellStart"/>
      <w:r>
        <w:rPr>
          <w:i/>
          <w:color w:val="767171"/>
          <w:sz w:val="18"/>
          <w:szCs w:val="18"/>
        </w:rPr>
        <w:t>Encyclopædia</w:t>
      </w:r>
      <w:proofErr w:type="spellEnd"/>
      <w:r>
        <w:rPr>
          <w:i/>
          <w:color w:val="767171"/>
          <w:sz w:val="18"/>
          <w:szCs w:val="18"/>
        </w:rPr>
        <w:t xml:space="preserve"> Britannica, inc. (n.d.). Great Migration. Britannica Kids. Retrieved September 28, 2022, from</w:t>
      </w:r>
      <w:r>
        <w:rPr>
          <w:i/>
          <w:color w:val="767171"/>
          <w:sz w:val="18"/>
          <w:szCs w:val="18"/>
        </w:rPr>
        <w:br/>
      </w:r>
      <w:r>
        <w:rPr>
          <w:i/>
          <w:color w:val="767171"/>
          <w:sz w:val="18"/>
          <w:szCs w:val="18"/>
        </w:rPr>
        <w:tab/>
      </w:r>
      <w:hyperlink r:id="rId9">
        <w:r>
          <w:rPr>
            <w:i/>
            <w:color w:val="1155CC"/>
            <w:sz w:val="18"/>
            <w:szCs w:val="18"/>
            <w:u w:val="single"/>
          </w:rPr>
          <w:t>https://kids.britannica.com/students/article/Great-Migration/603604#</w:t>
        </w:r>
      </w:hyperlink>
    </w:p>
    <w:p w14:paraId="4FDA040A" w14:textId="27D74E7C" w:rsidR="00786521" w:rsidRPr="00935A55" w:rsidRDefault="00935A55" w:rsidP="00965310">
      <w:pPr>
        <w:ind w:hanging="180"/>
        <w:rPr>
          <w:b/>
          <w:bCs/>
          <w:smallCaps/>
          <w:color w:val="943634" w:themeColor="accent2" w:themeShade="BF"/>
          <w:sz w:val="32"/>
          <w:szCs w:val="32"/>
        </w:rPr>
      </w:pPr>
      <w:r w:rsidRPr="00935A55">
        <w:rPr>
          <w:b/>
          <w:bCs/>
          <w:color w:val="943634" w:themeColor="accent2" w:themeShade="BF"/>
          <w:sz w:val="32"/>
          <w:szCs w:val="32"/>
        </w:rPr>
        <w:br w:type="page"/>
      </w:r>
      <w:r w:rsidRPr="00935A55">
        <w:rPr>
          <w:b/>
          <w:bCs/>
          <w:color w:val="943634" w:themeColor="accent2" w:themeShade="BF"/>
          <w:sz w:val="32"/>
          <w:szCs w:val="32"/>
        </w:rPr>
        <w:lastRenderedPageBreak/>
        <w:t>CLAIM, EVIDENCE, AND REASONING</w:t>
      </w:r>
    </w:p>
    <w:tbl>
      <w:tblPr>
        <w:tblW w:w="9690" w:type="dxa"/>
        <w:jc w:val="center"/>
        <w:tblLayout w:type="fixed"/>
        <w:tblLook w:val="0400" w:firstRow="0" w:lastRow="0" w:firstColumn="0" w:lastColumn="0" w:noHBand="0" w:noVBand="1"/>
      </w:tblPr>
      <w:tblGrid>
        <w:gridCol w:w="9690"/>
      </w:tblGrid>
      <w:tr w:rsidR="00965310" w14:paraId="39A5B9A5" w14:textId="77777777" w:rsidTr="00935A55">
        <w:trPr>
          <w:trHeight w:val="754"/>
          <w:jc w:val="center"/>
        </w:trPr>
        <w:tc>
          <w:tcPr>
            <w:tcW w:w="9690" w:type="dxa"/>
            <w:tcBorders>
              <w:top w:val="single" w:sz="8" w:space="0" w:color="6E6E6E"/>
              <w:left w:val="single" w:sz="8" w:space="0" w:color="6E6E6E"/>
              <w:bottom w:val="single" w:sz="8" w:space="0" w:color="6E6E6E"/>
              <w:right w:val="single" w:sz="8" w:space="0" w:color="6E6E6E"/>
            </w:tcBorders>
            <w:shd w:val="clear" w:color="auto" w:fill="134F5C"/>
            <w:tcMar>
              <w:top w:w="0" w:type="dxa"/>
              <w:left w:w="115" w:type="dxa"/>
              <w:bottom w:w="0" w:type="dxa"/>
              <w:right w:w="115" w:type="dxa"/>
            </w:tcMar>
            <w:vAlign w:val="center"/>
          </w:tcPr>
          <w:p w14:paraId="2D087CBA" w14:textId="2F08C2C5" w:rsidR="00965310" w:rsidRDefault="00965310" w:rsidP="00935A55">
            <w:pPr>
              <w:spacing w:before="240"/>
              <w:rPr>
                <w:color w:val="000000"/>
              </w:rPr>
            </w:pPr>
            <w:r>
              <w:rPr>
                <w:b/>
                <w:color w:val="FFFFFF"/>
              </w:rPr>
              <w:t>Question: How did the Great Migration impact wartime efforts?</w:t>
            </w:r>
          </w:p>
        </w:tc>
      </w:tr>
      <w:tr w:rsidR="00965310" w14:paraId="1461EED2" w14:textId="77777777" w:rsidTr="006C33A1">
        <w:trPr>
          <w:trHeight w:val="3480"/>
          <w:jc w:val="center"/>
        </w:trPr>
        <w:tc>
          <w:tcPr>
            <w:tcW w:w="9690" w:type="dxa"/>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tcPr>
          <w:p w14:paraId="25CFD31F" w14:textId="77777777" w:rsidR="00965310" w:rsidRPr="00965310" w:rsidRDefault="00965310" w:rsidP="006C33A1">
            <w:pPr>
              <w:pStyle w:val="Heading2"/>
              <w:spacing w:before="0"/>
              <w:rPr>
                <w:b/>
                <w:bCs/>
                <w:color w:val="85200C"/>
              </w:rPr>
            </w:pPr>
            <w:bookmarkStart w:id="1" w:name="_xuiuv87iz25o" w:colFirst="0" w:colLast="0"/>
            <w:bookmarkEnd w:id="1"/>
            <w:r w:rsidRPr="00965310">
              <w:rPr>
                <w:b/>
                <w:bCs/>
                <w:color w:val="85200C"/>
              </w:rPr>
              <w:t>Claim: (Respond to the question in a complete sentence.)</w:t>
            </w:r>
          </w:p>
          <w:p w14:paraId="30E3207B" w14:textId="77777777" w:rsidR="00965310" w:rsidRDefault="00965310" w:rsidP="006C33A1">
            <w:pPr>
              <w:pStyle w:val="Heading2"/>
              <w:spacing w:before="0"/>
            </w:pPr>
            <w:bookmarkStart w:id="2" w:name="_ankas2qap3c4" w:colFirst="0" w:colLast="0"/>
            <w:bookmarkEnd w:id="2"/>
          </w:p>
        </w:tc>
      </w:tr>
      <w:tr w:rsidR="00965310" w14:paraId="3957B918" w14:textId="77777777" w:rsidTr="006C33A1">
        <w:trPr>
          <w:trHeight w:val="3480"/>
          <w:jc w:val="center"/>
        </w:trPr>
        <w:tc>
          <w:tcPr>
            <w:tcW w:w="9690" w:type="dxa"/>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tcPr>
          <w:p w14:paraId="0C13A37E" w14:textId="77777777" w:rsidR="00965310" w:rsidRPr="00846B66" w:rsidRDefault="00965310" w:rsidP="00965310">
            <w:pPr>
              <w:pStyle w:val="Heading2"/>
              <w:spacing w:before="0" w:line="240" w:lineRule="auto"/>
              <w:rPr>
                <w:b/>
                <w:bCs/>
                <w:color w:val="85200C"/>
              </w:rPr>
            </w:pPr>
            <w:bookmarkStart w:id="3" w:name="_f03ouekq0dy9" w:colFirst="0" w:colLast="0"/>
            <w:bookmarkEnd w:id="3"/>
            <w:r w:rsidRPr="00846B66">
              <w:rPr>
                <w:b/>
                <w:bCs/>
                <w:color w:val="85200C"/>
              </w:rPr>
              <w:t>Evidence: (Provide at least one piece of evidence from the document to support your claim.)</w:t>
            </w:r>
          </w:p>
          <w:p w14:paraId="6873CAE6" w14:textId="77777777" w:rsidR="00965310" w:rsidRDefault="00965310" w:rsidP="006C33A1">
            <w:pPr>
              <w:pStyle w:val="Heading2"/>
              <w:spacing w:before="0"/>
              <w:rPr>
                <w:rFonts w:ascii="Times New Roman" w:eastAsia="Times New Roman" w:hAnsi="Times New Roman" w:cs="Times New Roman"/>
                <w:color w:val="000000"/>
              </w:rPr>
            </w:pPr>
            <w:bookmarkStart w:id="4" w:name="_84fxlk3rs1nc" w:colFirst="0" w:colLast="0"/>
            <w:bookmarkEnd w:id="4"/>
          </w:p>
          <w:p w14:paraId="3D3BC740" w14:textId="77777777" w:rsidR="00965310" w:rsidRDefault="00965310" w:rsidP="006C33A1">
            <w:pPr>
              <w:pStyle w:val="Heading2"/>
              <w:spacing w:before="0"/>
              <w:rPr>
                <w:rFonts w:ascii="Times New Roman" w:eastAsia="Times New Roman" w:hAnsi="Times New Roman" w:cs="Times New Roman"/>
                <w:color w:val="000000"/>
              </w:rPr>
            </w:pPr>
            <w:bookmarkStart w:id="5" w:name="_k2pyui5eyekv" w:colFirst="0" w:colLast="0"/>
            <w:bookmarkEnd w:id="5"/>
          </w:p>
        </w:tc>
      </w:tr>
      <w:tr w:rsidR="00965310" w14:paraId="16DE5804" w14:textId="77777777" w:rsidTr="006C33A1">
        <w:trPr>
          <w:trHeight w:val="3690"/>
          <w:jc w:val="center"/>
        </w:trPr>
        <w:tc>
          <w:tcPr>
            <w:tcW w:w="9690" w:type="dxa"/>
            <w:tcBorders>
              <w:top w:val="single" w:sz="8" w:space="0" w:color="6E6E6E"/>
              <w:left w:val="single" w:sz="8" w:space="0" w:color="6E6E6E"/>
              <w:bottom w:val="single" w:sz="8" w:space="0" w:color="6E6E6E"/>
              <w:right w:val="single" w:sz="8" w:space="0" w:color="6E6E6E"/>
            </w:tcBorders>
            <w:tcMar>
              <w:top w:w="0" w:type="dxa"/>
              <w:left w:w="115" w:type="dxa"/>
              <w:bottom w:w="0" w:type="dxa"/>
              <w:right w:w="115" w:type="dxa"/>
            </w:tcMar>
          </w:tcPr>
          <w:p w14:paraId="75649533" w14:textId="77777777" w:rsidR="00965310" w:rsidRPr="00846B66" w:rsidRDefault="00965310" w:rsidP="00965310">
            <w:pPr>
              <w:pStyle w:val="Heading2"/>
              <w:spacing w:before="0" w:line="240" w:lineRule="auto"/>
              <w:rPr>
                <w:b/>
                <w:bCs/>
                <w:color w:val="85200C"/>
              </w:rPr>
            </w:pPr>
            <w:bookmarkStart w:id="6" w:name="_whd7baglqjq1" w:colFirst="0" w:colLast="0"/>
            <w:bookmarkEnd w:id="6"/>
            <w:r w:rsidRPr="00846B66">
              <w:rPr>
                <w:b/>
                <w:bCs/>
                <w:color w:val="85200C"/>
              </w:rPr>
              <w:t>Reasoning: (In one sentence, explain how the evidence supports your claim.)</w:t>
            </w:r>
          </w:p>
          <w:p w14:paraId="2EBCAA4F" w14:textId="77777777" w:rsidR="00965310" w:rsidRDefault="00965310" w:rsidP="006C33A1">
            <w:pPr>
              <w:pStyle w:val="Heading2"/>
              <w:spacing w:before="0"/>
              <w:rPr>
                <w:rFonts w:ascii="Times New Roman" w:eastAsia="Times New Roman" w:hAnsi="Times New Roman" w:cs="Times New Roman"/>
                <w:color w:val="000000"/>
              </w:rPr>
            </w:pPr>
            <w:bookmarkStart w:id="7" w:name="_miljqcfycsp4" w:colFirst="0" w:colLast="0"/>
            <w:bookmarkEnd w:id="7"/>
          </w:p>
        </w:tc>
      </w:tr>
    </w:tbl>
    <w:p w14:paraId="73B2593F" w14:textId="19BEB1B1" w:rsidR="00846B66" w:rsidRDefault="00846B66" w:rsidP="00965310"/>
    <w:p w14:paraId="12BB192B" w14:textId="77777777" w:rsidR="00846B66" w:rsidRPr="00935A55" w:rsidRDefault="00846B66" w:rsidP="00846B66">
      <w:pPr>
        <w:spacing w:line="240" w:lineRule="auto"/>
        <w:textDirection w:val="btLr"/>
      </w:pPr>
      <w:r w:rsidRPr="00935A55">
        <w:rPr>
          <w:color w:val="000000"/>
        </w:rPr>
        <w:lastRenderedPageBreak/>
        <w:t>The maps show how the population shares of Black Americans in different cities changed over two 30-year periods.</w:t>
      </w:r>
    </w:p>
    <w:p w14:paraId="40A595E3" w14:textId="3B6E49D2" w:rsidR="00846B66" w:rsidRPr="00935A55" w:rsidRDefault="00846B66" w:rsidP="00846B66">
      <w:pPr>
        <w:textDirection w:val="btLr"/>
      </w:pPr>
      <w:r w:rsidRPr="00935A55">
        <w:rPr>
          <w:color w:val="000000"/>
        </w:rPr>
        <w:t xml:space="preserve">For example, during the First Great Migration (left map), Black Americans in Gary, Indiana, made up 2.3 percent of the city’s population in 1910 and 18.3 percent in 1940. Hence, the city’s marker indicates a 16.0 percent increase in the Black American population share. It was the largest change in Black American population share during the First Great Migration. </w:t>
      </w:r>
    </w:p>
    <w:p w14:paraId="1327FB89" w14:textId="45F3D0EF" w:rsidR="00846B66" w:rsidRPr="00935A55" w:rsidRDefault="00846B66" w:rsidP="00846B66">
      <w:pPr>
        <w:textDirection w:val="btLr"/>
      </w:pPr>
      <w:r w:rsidRPr="00935A55">
        <w:rPr>
          <w:color w:val="000000"/>
        </w:rPr>
        <w:t>During the Second Great Migration, Newark, New Jersey, had the largest increase in Black American population share. In 1940, Black Americans had a 10.6 percent share of the city’s population. By the end of 1970, the percentage increased to 54.2.</w:t>
      </w:r>
    </w:p>
    <w:p w14:paraId="3E7E98F5" w14:textId="77777777" w:rsidR="00965310" w:rsidRPr="00965310" w:rsidRDefault="00965310" w:rsidP="00965310"/>
    <w:sectPr w:rsidR="00965310" w:rsidRPr="00965310">
      <w:headerReference w:type="even" r:id="rId10"/>
      <w:headerReference w:type="default" r:id="rId11"/>
      <w:footerReference w:type="default" r:id="rId12"/>
      <w:head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6FAB2" w14:textId="77777777" w:rsidR="00A41726" w:rsidRDefault="00A41726">
      <w:pPr>
        <w:spacing w:after="0" w:line="240" w:lineRule="auto"/>
      </w:pPr>
      <w:r>
        <w:separator/>
      </w:r>
    </w:p>
  </w:endnote>
  <w:endnote w:type="continuationSeparator" w:id="0">
    <w:p w14:paraId="24C88C60" w14:textId="77777777" w:rsidR="00A41726" w:rsidRDefault="00A41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682E" w14:textId="17A4E57E" w:rsidR="00786521" w:rsidRDefault="00965310">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47921107" wp14:editId="5BA7D901">
              <wp:simplePos x="0" y="0"/>
              <wp:positionH relativeFrom="column">
                <wp:posOffset>1802926</wp:posOffset>
              </wp:positionH>
              <wp:positionV relativeFrom="paragraph">
                <wp:posOffset>-152</wp:posOffset>
              </wp:positionV>
              <wp:extent cx="4010025" cy="304078"/>
              <wp:effectExtent l="0" t="0" r="0" b="0"/>
              <wp:wrapNone/>
              <wp:docPr id="1" name="Rectangle 1"/>
              <wp:cNvGraphicFramePr/>
              <a:graphic xmlns:a="http://schemas.openxmlformats.org/drawingml/2006/main">
                <a:graphicData uri="http://schemas.microsoft.com/office/word/2010/wordprocessingShape">
                  <wps:wsp>
                    <wps:cNvSpPr/>
                    <wps:spPr>
                      <a:xfrm>
                        <a:off x="0" y="0"/>
                        <a:ext cx="4010025" cy="304078"/>
                      </a:xfrm>
                      <a:prstGeom prst="rect">
                        <a:avLst/>
                      </a:prstGeom>
                      <a:noFill/>
                      <a:ln>
                        <a:noFill/>
                      </a:ln>
                    </wps:spPr>
                    <wps:txbx>
                      <w:txbxContent>
                        <w:p w14:paraId="3762DE72" w14:textId="72AB5D0D" w:rsidR="00786521" w:rsidRPr="009B4436" w:rsidRDefault="009B4436">
                          <w:pPr>
                            <w:spacing w:after="0" w:line="240" w:lineRule="auto"/>
                            <w:jc w:val="right"/>
                            <w:textDirection w:val="btLr"/>
                            <w:rPr>
                              <w:b/>
                              <w:bCs/>
                            </w:rPr>
                          </w:pPr>
                          <w:r w:rsidRPr="009B4436">
                            <w:rPr>
                              <w:b/>
                              <w:bCs/>
                            </w:rPr>
                            <w:t xml:space="preserve">LEARNING STATIONS IN SOCIAL </w:t>
                          </w:r>
                          <w:r w:rsidR="00125AB3">
                            <w:rPr>
                              <w:b/>
                              <w:bCs/>
                            </w:rPr>
                            <w:t>STUDIES</w:t>
                          </w:r>
                        </w:p>
                      </w:txbxContent>
                    </wps:txbx>
                    <wps:bodyPr spcFirstLastPara="1" wrap="square" lIns="91425" tIns="45700" rIns="91425" bIns="45700" anchor="t" anchorCtr="0">
                      <a:noAutofit/>
                    </wps:bodyPr>
                  </wps:wsp>
                </a:graphicData>
              </a:graphic>
            </wp:anchor>
          </w:drawing>
        </mc:Choice>
        <mc:Fallback>
          <w:pict>
            <v:rect w14:anchorId="47921107" id="Rectangle 1" o:spid="_x0000_s1026" style="position:absolute;margin-left:141.95pt;margin-top:0;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" filled="f" stroked="f">
              <v:textbox inset="2.53958mm,1.2694mm,2.53958mm,1.2694mm">
                <w:txbxContent>
                  <w:p w14:paraId="3762DE72" w14:textId="72AB5D0D" w:rsidR="00786521" w:rsidRPr="009B4436" w:rsidRDefault="009B4436">
                    <w:pPr>
                      <w:spacing w:after="0" w:line="240" w:lineRule="auto"/>
                      <w:jc w:val="right"/>
                      <w:textDirection w:val="btLr"/>
                      <w:rPr>
                        <w:b/>
                        <w:bCs/>
                      </w:rPr>
                    </w:pPr>
                    <w:r w:rsidRPr="009B4436">
                      <w:rPr>
                        <w:b/>
                        <w:bCs/>
                      </w:rPr>
                      <w:t xml:space="preserve">LEARNING STATIONS IN SOCIAL </w:t>
                    </w:r>
                    <w:r w:rsidR="00125AB3">
                      <w:rPr>
                        <w:b/>
                        <w:bCs/>
                      </w:rPr>
                      <w:t>STUDIES</w:t>
                    </w:r>
                  </w:p>
                </w:txbxContent>
              </v:textbox>
            </v:rect>
          </w:pict>
        </mc:Fallback>
      </mc:AlternateContent>
    </w:r>
    <w:r>
      <w:rPr>
        <w:noProof/>
      </w:rPr>
      <w:drawing>
        <wp:anchor distT="0" distB="0" distL="0" distR="0" simplePos="0" relativeHeight="251658240" behindDoc="0" locked="0" layoutInCell="1" hidden="0" allowOverlap="1" wp14:anchorId="7BA491B9" wp14:editId="2A4AD547">
          <wp:simplePos x="0" y="0"/>
          <wp:positionH relativeFrom="column">
            <wp:posOffset>1809750</wp:posOffset>
          </wp:positionH>
          <wp:positionV relativeFrom="paragraph">
            <wp:posOffset>20793</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16DD4" w14:textId="77777777" w:rsidR="00A41726" w:rsidRDefault="00A41726">
      <w:pPr>
        <w:spacing w:after="0" w:line="240" w:lineRule="auto"/>
      </w:pPr>
      <w:r>
        <w:separator/>
      </w:r>
    </w:p>
  </w:footnote>
  <w:footnote w:type="continuationSeparator" w:id="0">
    <w:p w14:paraId="7C78157D" w14:textId="77777777" w:rsidR="00A41726" w:rsidRDefault="00A41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1FA3" w14:textId="77777777" w:rsidR="002D6BCA" w:rsidRDefault="002D6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3E88" w14:textId="77777777" w:rsidR="002D6BCA" w:rsidRDefault="002D6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E2AB" w14:textId="77777777" w:rsidR="002D6BCA" w:rsidRDefault="002D6B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521"/>
    <w:rsid w:val="000A4C8B"/>
    <w:rsid w:val="00125AB3"/>
    <w:rsid w:val="001C65B8"/>
    <w:rsid w:val="002D6BCA"/>
    <w:rsid w:val="00786521"/>
    <w:rsid w:val="00846B66"/>
    <w:rsid w:val="00935A55"/>
    <w:rsid w:val="00965310"/>
    <w:rsid w:val="009B4436"/>
    <w:rsid w:val="00A31547"/>
    <w:rsid w:val="00A41726"/>
    <w:rsid w:val="00F1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5BBA0"/>
  <w15:docId w15:val="{68BA2857-7624-4A51-9F92-7A936953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B4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436"/>
  </w:style>
  <w:style w:type="paragraph" w:styleId="Footer">
    <w:name w:val="footer"/>
    <w:basedOn w:val="Normal"/>
    <w:link w:val="FooterChar"/>
    <w:uiPriority w:val="99"/>
    <w:unhideWhenUsed/>
    <w:rsid w:val="009B4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ensus.gov/dataviz/visualizations/02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ids.britannica.com/students/article/Great-Migration/60360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78254-1716-441E-AF00-DA4D57B6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McLeod Porter, Delma</cp:lastModifiedBy>
  <cp:revision>2</cp:revision>
  <dcterms:created xsi:type="dcterms:W3CDTF">2023-05-03T15:42:00Z</dcterms:created>
  <dcterms:modified xsi:type="dcterms:W3CDTF">2023-05-03T15:42:00Z</dcterms:modified>
</cp:coreProperties>
</file>