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BB0FE0" w14:textId="2EF9F241" w:rsidR="00446C13" w:rsidRPr="00DC7A6D" w:rsidRDefault="00E97669" w:rsidP="00DC7A6D">
      <w:pPr>
        <w:pStyle w:val="Title"/>
      </w:pPr>
      <w:r>
        <w:t>Combating Nervousness</w:t>
      </w:r>
    </w:p>
    <w:p w14:paraId="6547C1F3" w14:textId="67224E65" w:rsidR="00446C13" w:rsidRDefault="00E97669" w:rsidP="00446C13">
      <w:pPr>
        <w:pStyle w:val="Heading1"/>
      </w:pPr>
      <w:r>
        <w:t>Tips for combating ner</w:t>
      </w:r>
      <w:r w:rsidR="00E064C3">
        <w:t>v</w:t>
      </w:r>
      <w:r>
        <w:t>ousness when presenting PD:</w:t>
      </w:r>
    </w:p>
    <w:p w14:paraId="614939F3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>Identify good locations to present from within the room.</w:t>
      </w:r>
    </w:p>
    <w:p w14:paraId="51410EEB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>Rest well.</w:t>
      </w:r>
    </w:p>
    <w:p w14:paraId="47E63FF0" w14:textId="42F02170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Use relaxation techniques or exercises: head rolls, shoulder rolls, or tighten </w:t>
      </w:r>
      <w:r w:rsidR="00186372">
        <w:t xml:space="preserve">and release </w:t>
      </w:r>
      <w:r w:rsidRPr="00E97669">
        <w:t>muscles.</w:t>
      </w:r>
    </w:p>
    <w:p w14:paraId="672FA99C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>Breathe deeply.</w:t>
      </w:r>
    </w:p>
    <w:p w14:paraId="2A8AB431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>Arrive early.</w:t>
      </w:r>
    </w:p>
    <w:p w14:paraId="262F9292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>Mingle with participants upon their arrival, learning something about each.</w:t>
      </w:r>
    </w:p>
    <w:p w14:paraId="0A16AB8E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>Avoid “new” things, like suits, haircuts, or shoes.</w:t>
      </w:r>
    </w:p>
    <w:p w14:paraId="22C02920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>Wear something comfortable.</w:t>
      </w:r>
    </w:p>
    <w:p w14:paraId="40F66F7D" w14:textId="1093C8D5" w:rsidR="00E97669" w:rsidRPr="00E97669" w:rsidRDefault="00E97669" w:rsidP="00E97669">
      <w:pPr>
        <w:numPr>
          <w:ilvl w:val="0"/>
          <w:numId w:val="12"/>
        </w:numPr>
      </w:pPr>
      <w:r w:rsidRPr="00E97669">
        <w:t>Use a crutch</w:t>
      </w:r>
      <w:r w:rsidR="00E041DA">
        <w:t>,</w:t>
      </w:r>
      <w:r w:rsidRPr="00E97669">
        <w:t xml:space="preserve"> such as visuals, a presentation clicker, etc.</w:t>
      </w:r>
    </w:p>
    <w:p w14:paraId="491FF776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Use up excess energy by speaking to the farthest person.</w:t>
      </w:r>
    </w:p>
    <w:p w14:paraId="6A6536AB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Send positive messages to yourself.</w:t>
      </w:r>
    </w:p>
    <w:p w14:paraId="47EF1EEE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Accept a reasonable level of nervousness.</w:t>
      </w:r>
    </w:p>
    <w:p w14:paraId="3B825E03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Remember that participants want you to succeed.</w:t>
      </w:r>
    </w:p>
    <w:p w14:paraId="135D72DB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Think of your session as an extended conversation.</w:t>
      </w:r>
    </w:p>
    <w:p w14:paraId="030C0644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Try appropriate humor early.</w:t>
      </w:r>
    </w:p>
    <w:p w14:paraId="7F5915D9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Visualize yourself being successful.</w:t>
      </w:r>
    </w:p>
    <w:p w14:paraId="17A81A0D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Get participants involved early in the session.</w:t>
      </w:r>
    </w:p>
    <w:p w14:paraId="26FC24A3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Keep the big picture of the PD in mind.</w:t>
      </w:r>
    </w:p>
    <w:p w14:paraId="321658BB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Recognize the impact you might have on students.</w:t>
      </w:r>
    </w:p>
    <w:p w14:paraId="1E56DDC5" w14:textId="77777777" w:rsidR="00E97669" w:rsidRPr="00E97669" w:rsidRDefault="00E97669" w:rsidP="00E97669">
      <w:pPr>
        <w:numPr>
          <w:ilvl w:val="0"/>
          <w:numId w:val="12"/>
        </w:numPr>
      </w:pPr>
      <w:r w:rsidRPr="00E97669">
        <w:t xml:space="preserve"> Know the PD well enough to be flexible.</w:t>
      </w:r>
    </w:p>
    <w:p w14:paraId="05868E42" w14:textId="77777777" w:rsidR="00E97669" w:rsidRDefault="00E97669" w:rsidP="00E97669">
      <w:pPr>
        <w:numPr>
          <w:ilvl w:val="0"/>
          <w:numId w:val="12"/>
        </w:numPr>
      </w:pPr>
      <w:r w:rsidRPr="00E97669">
        <w:t xml:space="preserve"> Practice so you’ll be confident.</w:t>
      </w:r>
    </w:p>
    <w:p w14:paraId="711E06F5" w14:textId="77777777" w:rsidR="00E97669" w:rsidRDefault="00E97669" w:rsidP="00E97669">
      <w:pPr>
        <w:pStyle w:val="BodyText"/>
      </w:pPr>
    </w:p>
    <w:p w14:paraId="523E3073" w14:textId="77777777" w:rsidR="00A0688A" w:rsidRDefault="00E97669" w:rsidP="00A0688A">
      <w:pPr>
        <w:pStyle w:val="Citation"/>
      </w:pPr>
      <w:r w:rsidRPr="00E97669">
        <w:t xml:space="preserve">Adapted from: </w:t>
      </w:r>
    </w:p>
    <w:p w14:paraId="06BE753D" w14:textId="71758343" w:rsidR="00E97669" w:rsidRPr="00A0688A" w:rsidRDefault="00E97669" w:rsidP="00A0688A">
      <w:pPr>
        <w:pStyle w:val="Citation"/>
        <w:rPr>
          <w:i w:val="0"/>
        </w:rPr>
      </w:pPr>
      <w:r w:rsidRPr="00A0688A">
        <w:rPr>
          <w:i w:val="0"/>
          <w:iCs/>
        </w:rPr>
        <w:t>Association for Talent Development. (2016).</w:t>
      </w:r>
      <w:r w:rsidRPr="00E97669">
        <w:t xml:space="preserve"> </w:t>
      </w:r>
      <w:r w:rsidR="00BD48A0" w:rsidRPr="00BD48A0">
        <w:t>ATD Training Skills: Participant Guide</w:t>
      </w:r>
      <w:r w:rsidR="00BD48A0">
        <w:rPr>
          <w:i w:val="0"/>
          <w:iCs/>
        </w:rPr>
        <w:t xml:space="preserve">. </w:t>
      </w:r>
      <w:r w:rsidR="003F6D00">
        <w:rPr>
          <w:i w:val="0"/>
          <w:iCs/>
        </w:rPr>
        <w:t xml:space="preserve">Module 2: </w:t>
      </w:r>
      <w:r w:rsidRPr="00F27671">
        <w:rPr>
          <w:i w:val="0"/>
          <w:iCs/>
        </w:rPr>
        <w:t>Understanding how adults learn best</w:t>
      </w:r>
      <w:r w:rsidR="003F6D00">
        <w:rPr>
          <w:i w:val="0"/>
          <w:iCs/>
        </w:rPr>
        <w:t>,</w:t>
      </w:r>
      <w:r w:rsidRPr="00F27671">
        <w:rPr>
          <w:i w:val="0"/>
        </w:rPr>
        <w:t xml:space="preserve"> </w:t>
      </w:r>
      <w:r w:rsidRPr="00A0688A">
        <w:rPr>
          <w:i w:val="0"/>
        </w:rPr>
        <w:t xml:space="preserve">p. </w:t>
      </w:r>
      <w:r w:rsidR="003F6D00">
        <w:rPr>
          <w:i w:val="0"/>
        </w:rPr>
        <w:t>31</w:t>
      </w:r>
      <w:r w:rsidR="003F5908">
        <w:rPr>
          <w:i w:val="0"/>
        </w:rPr>
        <w:t>–</w:t>
      </w:r>
      <w:r w:rsidR="003F6D00">
        <w:rPr>
          <w:i w:val="0"/>
        </w:rPr>
        <w:t>33</w:t>
      </w:r>
      <w:r w:rsidRPr="00A0688A">
        <w:rPr>
          <w:i w:val="0"/>
        </w:rPr>
        <w:t>.</w:t>
      </w:r>
    </w:p>
    <w:sectPr w:rsidR="00E97669" w:rsidRPr="00A06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60AC" w14:textId="77777777" w:rsidR="00E53EC2" w:rsidRDefault="00E53EC2" w:rsidP="00293785">
      <w:pPr>
        <w:spacing w:after="0" w:line="240" w:lineRule="auto"/>
      </w:pPr>
      <w:r>
        <w:separator/>
      </w:r>
    </w:p>
  </w:endnote>
  <w:endnote w:type="continuationSeparator" w:id="0">
    <w:p w14:paraId="6832CA2F" w14:textId="77777777" w:rsidR="00E53EC2" w:rsidRDefault="00E53EC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21D2" w14:textId="77777777" w:rsidR="00BC7033" w:rsidRDefault="00BC7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C2D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1002E8" wp14:editId="2C4C38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80CED" w14:textId="5E98066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C4382AC97FB049ABFCD53A0CF4A3B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503D1">
                                <w:t>LEAD and Presenting Professional Development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002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2180CED" w14:textId="5E98066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C4382AC97FB049ABFCD53A0CF4A3B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503D1">
                          <w:t>LEAD and Presenting Professional Development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31A4BD" wp14:editId="22898D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C02C" w14:textId="77777777" w:rsidR="00BC7033" w:rsidRDefault="00BC7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86D7" w14:textId="77777777" w:rsidR="00E53EC2" w:rsidRDefault="00E53EC2" w:rsidP="00293785">
      <w:pPr>
        <w:spacing w:after="0" w:line="240" w:lineRule="auto"/>
      </w:pPr>
      <w:r>
        <w:separator/>
      </w:r>
    </w:p>
  </w:footnote>
  <w:footnote w:type="continuationSeparator" w:id="0">
    <w:p w14:paraId="625C1518" w14:textId="77777777" w:rsidR="00E53EC2" w:rsidRDefault="00E53EC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125E" w14:textId="77777777" w:rsidR="00AB4C6C" w:rsidRDefault="00AB4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0FD3" w14:textId="77777777" w:rsidR="00AB4C6C" w:rsidRDefault="00AB4C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02C9" w14:textId="77777777" w:rsidR="00AB4C6C" w:rsidRDefault="00AB4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65DCE"/>
    <w:multiLevelType w:val="hybridMultilevel"/>
    <w:tmpl w:val="DF7A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952110">
    <w:abstractNumId w:val="7"/>
  </w:num>
  <w:num w:numId="2" w16cid:durableId="1496847492">
    <w:abstractNumId w:val="8"/>
  </w:num>
  <w:num w:numId="3" w16cid:durableId="388648287">
    <w:abstractNumId w:val="0"/>
  </w:num>
  <w:num w:numId="4" w16cid:durableId="455371495">
    <w:abstractNumId w:val="2"/>
  </w:num>
  <w:num w:numId="5" w16cid:durableId="642350162">
    <w:abstractNumId w:val="3"/>
  </w:num>
  <w:num w:numId="6" w16cid:durableId="1878665267">
    <w:abstractNumId w:val="6"/>
  </w:num>
  <w:num w:numId="7" w16cid:durableId="1369717554">
    <w:abstractNumId w:val="5"/>
  </w:num>
  <w:num w:numId="8" w16cid:durableId="1230766872">
    <w:abstractNumId w:val="9"/>
  </w:num>
  <w:num w:numId="9" w16cid:durableId="1234585428">
    <w:abstractNumId w:val="10"/>
  </w:num>
  <w:num w:numId="10" w16cid:durableId="58749628">
    <w:abstractNumId w:val="11"/>
  </w:num>
  <w:num w:numId="11" w16cid:durableId="891304294">
    <w:abstractNumId w:val="1"/>
  </w:num>
  <w:num w:numId="12" w16cid:durableId="9637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69"/>
    <w:rsid w:val="0004006F"/>
    <w:rsid w:val="000454DC"/>
    <w:rsid w:val="00053775"/>
    <w:rsid w:val="0005619A"/>
    <w:rsid w:val="0011259B"/>
    <w:rsid w:val="00116FDD"/>
    <w:rsid w:val="00125621"/>
    <w:rsid w:val="00186372"/>
    <w:rsid w:val="001D0BBF"/>
    <w:rsid w:val="001E1F85"/>
    <w:rsid w:val="001F125D"/>
    <w:rsid w:val="002345CC"/>
    <w:rsid w:val="00293785"/>
    <w:rsid w:val="002C0879"/>
    <w:rsid w:val="002C2F9E"/>
    <w:rsid w:val="002C37B4"/>
    <w:rsid w:val="0036040A"/>
    <w:rsid w:val="00381CC2"/>
    <w:rsid w:val="003F5908"/>
    <w:rsid w:val="003F6D00"/>
    <w:rsid w:val="00446C13"/>
    <w:rsid w:val="005078B4"/>
    <w:rsid w:val="0053328A"/>
    <w:rsid w:val="00540FC6"/>
    <w:rsid w:val="00544CE7"/>
    <w:rsid w:val="005511B6"/>
    <w:rsid w:val="00553C98"/>
    <w:rsid w:val="006413C0"/>
    <w:rsid w:val="00645D7F"/>
    <w:rsid w:val="00656940"/>
    <w:rsid w:val="00665274"/>
    <w:rsid w:val="00666C03"/>
    <w:rsid w:val="00686DAB"/>
    <w:rsid w:val="00687525"/>
    <w:rsid w:val="006E1542"/>
    <w:rsid w:val="00721EA4"/>
    <w:rsid w:val="00776229"/>
    <w:rsid w:val="007B055F"/>
    <w:rsid w:val="007E6F1D"/>
    <w:rsid w:val="0085250A"/>
    <w:rsid w:val="008576F7"/>
    <w:rsid w:val="00880013"/>
    <w:rsid w:val="008920A4"/>
    <w:rsid w:val="008A17D3"/>
    <w:rsid w:val="008F5386"/>
    <w:rsid w:val="00913172"/>
    <w:rsid w:val="0096785E"/>
    <w:rsid w:val="00981E19"/>
    <w:rsid w:val="009B52E4"/>
    <w:rsid w:val="009D6E8D"/>
    <w:rsid w:val="00A03A15"/>
    <w:rsid w:val="00A0688A"/>
    <w:rsid w:val="00A101E8"/>
    <w:rsid w:val="00A544F4"/>
    <w:rsid w:val="00AA5D26"/>
    <w:rsid w:val="00AB4C6C"/>
    <w:rsid w:val="00AC349E"/>
    <w:rsid w:val="00AD7261"/>
    <w:rsid w:val="00B503D1"/>
    <w:rsid w:val="00B92DBF"/>
    <w:rsid w:val="00BC7033"/>
    <w:rsid w:val="00BD119F"/>
    <w:rsid w:val="00BD48A0"/>
    <w:rsid w:val="00C73EA1"/>
    <w:rsid w:val="00C8524A"/>
    <w:rsid w:val="00CC4F77"/>
    <w:rsid w:val="00CD3CF6"/>
    <w:rsid w:val="00CE336D"/>
    <w:rsid w:val="00D106FF"/>
    <w:rsid w:val="00D626EB"/>
    <w:rsid w:val="00D678B5"/>
    <w:rsid w:val="00DC7A6D"/>
    <w:rsid w:val="00E041DA"/>
    <w:rsid w:val="00E064C3"/>
    <w:rsid w:val="00E53EC2"/>
    <w:rsid w:val="00E97669"/>
    <w:rsid w:val="00ED24C8"/>
    <w:rsid w:val="00F27671"/>
    <w:rsid w:val="00F3502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2BA51"/>
  <w15:docId w15:val="{6F48B52C-EEA8-3E4E-A885-677D2A79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50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ianacross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C4382AC97FB049ABFCD53A0CF4A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0EB6-5227-AF42-9FD8-A1415B28E50B}"/>
      </w:docPartPr>
      <w:docPartBody>
        <w:p w:rsidR="007571EA" w:rsidRDefault="00642B7D">
          <w:pPr>
            <w:pStyle w:val="C2C4382AC97FB049ABFCD53A0CF4A3B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3A"/>
    <w:rsid w:val="005E5D3A"/>
    <w:rsid w:val="00642B7D"/>
    <w:rsid w:val="007571EA"/>
    <w:rsid w:val="00CB30CF"/>
    <w:rsid w:val="00D51C8F"/>
    <w:rsid w:val="00D678B5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C4382AC97FB049ABFCD53A0CF4A3B0">
    <w:name w:val="C2C4382AC97FB049ABFCD53A0CF4A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8</TotalTime>
  <Pages>1</Pages>
  <Words>178</Words>
  <Characters>988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PRESENTING PROFESSIONAL DEVELOPMENT</vt:lpstr>
    </vt:vector>
  </TitlesOfParts>
  <Manager/>
  <Company/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Presenting Professional Development</dc:title>
  <dc:subject/>
  <dc:creator>K20 Center</dc:creator>
  <cp:keywords/>
  <dc:description/>
  <cp:lastModifiedBy>Moharram, Jehanne</cp:lastModifiedBy>
  <cp:revision>14</cp:revision>
  <cp:lastPrinted>2016-07-14T14:08:00Z</cp:lastPrinted>
  <dcterms:created xsi:type="dcterms:W3CDTF">2024-10-14T19:18:00Z</dcterms:created>
  <dcterms:modified xsi:type="dcterms:W3CDTF">2024-10-17T13:49:00Z</dcterms:modified>
  <cp:category/>
</cp:coreProperties>
</file>