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CARD SORT</w:t>
      </w:r>
    </w:p>
    <w:tbl>
      <w:tblPr>
        <w:tblStyle w:val="Table1"/>
        <w:tblW w:w="9330.0" w:type="dxa"/>
        <w:jc w:val="left"/>
        <w:tblBorders>
          <w:top w:color="bed7d3" w:space="0" w:sz="12" w:val="dashed"/>
          <w:left w:color="bed7d3" w:space="0" w:sz="12" w:val="dashed"/>
          <w:bottom w:color="bed7d3" w:space="0" w:sz="12" w:val="dashed"/>
          <w:right w:color="bed7d3" w:space="0" w:sz="12" w:val="dashed"/>
          <w:insideH w:color="bed7d3" w:space="0" w:sz="12" w:val="dashed"/>
          <w:insideV w:color="bed7d3" w:space="0" w:sz="12" w:val="dashed"/>
        </w:tblBorders>
        <w:tblLayout w:type="fixed"/>
        <w:tblLook w:val="04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36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Card Sort instructions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: </w:t>
            </w:r>
            <w:r w:rsidDel="00000000" w:rsidR="00000000" w:rsidRPr="00000000">
              <w:rPr>
                <w:color w:val="292929"/>
                <w:sz w:val="32"/>
                <w:szCs w:val="32"/>
                <w:rtl w:val="0"/>
              </w:rPr>
              <w:t xml:space="preserve">M</w:t>
            </w:r>
            <w:r w:rsidDel="00000000" w:rsidR="00000000" w:rsidRPr="00000000">
              <w:rPr>
                <w:color w:val="292929"/>
                <w:sz w:val="32"/>
                <w:szCs w:val="32"/>
                <w:rtl w:val="0"/>
              </w:rPr>
              <w:t xml:space="preserve">atch each Oklahoma English Language Arts Academic Standard card with the card(s) that describe the necessary prior knowledge students would need before learning the skills outlined in the standard.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Ability to draw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conclusions based on information that is implied but not explicitly stated.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Students will compose informative essays or reports that: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objectively introduce and develop topics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incorporate evidence (e.g., specific facts, details, charts and graphs, data)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maintain an organized structure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use sentence variety and word choice to create clarity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establish and maintain a formal style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emulate literary devices from mentor texts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Ability to recognize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the basic structure of an essay,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including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the comp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osition of the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introduction, body paragraphs, and conclusion.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Knowledge of how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to study and analyze mentor texts to identify effective writing techniques and strategies.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bed7d3" w:space="0" w:sz="12" w:val="dashed"/>
          <w:left w:color="bed7d3" w:space="0" w:sz="12" w:val="dashed"/>
          <w:bottom w:color="bed7d3" w:space="0" w:sz="12" w:val="dashed"/>
          <w:right w:color="bed7d3" w:space="0" w:sz="12" w:val="dashed"/>
          <w:insideH w:color="bed7d3" w:space="0" w:sz="12" w:val="dashed"/>
          <w:insideV w:color="bed7d3" w:space="0" w:sz="12" w:val="dashed"/>
        </w:tblBorders>
        <w:tblLayout w:type="fixed"/>
        <w:tblLook w:val="04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Students will read works written on the same topic from a variety of historical, cultural, ethnic, and global perspectives and compare the methods the authors use to achieve their 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Ability to comprehend and interpret complex and diverse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Familiarity with literary techniques such as tone, style, diction, symbolism, and rhetorical devices.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Students will use word parts (e.g., affixes, Greek roots, stems) to define and determine the meaning of increasingly complex words.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Ability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to use the context in which a word appears to help determine its meaning.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Ability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to use the context in which a word appears to help determine its meaning.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Borders>
          <w:top w:color="bed7d3" w:space="0" w:sz="12" w:val="dashed"/>
          <w:left w:color="bed7d3" w:space="0" w:sz="12" w:val="dashed"/>
          <w:bottom w:color="bed7d3" w:space="0" w:sz="12" w:val="dashed"/>
          <w:right w:color="bed7d3" w:space="0" w:sz="12" w:val="dashed"/>
          <w:insideH w:color="bed7d3" w:space="0" w:sz="12" w:val="dashed"/>
          <w:insideV w:color="bed7d3" w:space="0" w:sz="12" w:val="dashed"/>
        </w:tblBorders>
        <w:tblLayout w:type="fixed"/>
        <w:tblLook w:val="04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Students will recognize and explain the impact on meaning of parts of speech in sentences: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nouns ● subject and verb agreement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cumulative and coordinate adjectives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demonstrative pronouns ● gerunds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singular they​/them​/their ● adverbs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correlative conjunctions ● interjections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vague pronouns (i.e., ones with unclear or ambiguous antecedents)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Knowledge of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the difference between common nouns, proper nouns, concrete nouns, abstract nouns, countable and uncountable nouns.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Ability to recognize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and u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correlative conjunctions (either… or, neither… nor, both… and, not only… but also).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Students will find, record, and organize information from a variety of primary and secondary sources, following ethical and legal guidelines.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Knowledge of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how to use keywords, Boolean operators, and advanced search techniques to locate relevant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Ability 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synthesi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ze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information from multiple sources to create a cohesive understanding of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a given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topic.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30.0" w:type="dxa"/>
        <w:jc w:val="left"/>
        <w:tblBorders>
          <w:top w:color="bed7d3" w:space="0" w:sz="12" w:val="dashed"/>
          <w:left w:color="bed7d3" w:space="0" w:sz="12" w:val="dashed"/>
          <w:bottom w:color="bed7d3" w:space="0" w:sz="12" w:val="dashed"/>
          <w:right w:color="bed7d3" w:space="0" w:sz="12" w:val="dashed"/>
          <w:insideH w:color="bed7d3" w:space="0" w:sz="12" w:val="dashed"/>
          <w:insideV w:color="bed7d3" w:space="0" w:sz="12" w:val="dashed"/>
        </w:tblBorders>
        <w:tblLayout w:type="fixed"/>
        <w:tblLook w:val="04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Students will formulate and refine a viable research question.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Knowledge of how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to ask relevant and probing questions about a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Students will summarize alphabetic and/or multimodal texts, including main idea and key details, to demonstrate comprehension within and between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Ability to distinguish between the main idea of a text and the supporting details.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Basic understanding of ethical considerations in research, including respect for subjects and the integrity of the research process.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36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BRIDGING MINDS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6B4CC2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DC7A6D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B4CC2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6B4CC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6B4CC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6B4CC2"/>
    <w:pPr>
      <w:spacing w:after="0" w:line="240" w:lineRule="auto"/>
    </w:pPr>
    <w:rPr>
      <w:b w:val="1"/>
      <w:color w:val="910d28" w:themeColor="accent1"/>
    </w:rPr>
  </w:style>
  <w:style w:type="paragraph" w:styleId="TableData" w:customStyle="1">
    <w:name w:val="Table Data"/>
    <w:basedOn w:val="Normal"/>
    <w:qFormat w:val="1"/>
    <w:rsid w:val="006B4CC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Yj7ZKY6BqpxK4YF3ONpCIUK2w==">CgMxLjAyCGguZ2pkZ3hzOAByITFTSGNXajNEZExqUkpQc2dCMDdTMExKQXpvVTJ6YXlmdQ==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2024-07-18T13:06:00Z</dcterms:created>
  <dc:creator>K20 Center</dc:creator>
</cp:coreProperties>
</file>