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5DE7" w14:textId="77777777" w:rsidR="00973076" w:rsidRPr="00895E9E" w:rsidRDefault="00973076" w:rsidP="00973076">
      <w:pPr>
        <w:pStyle w:val="Title"/>
      </w:pPr>
      <w:r>
        <w:rPr>
          <w:noProof/>
        </w:rPr>
        <w:t>DATA-DRIVEN DECISION-MAKING</w:t>
      </w:r>
    </w:p>
    <w:p w14:paraId="4ABC482D" w14:textId="77777777" w:rsidR="00973076" w:rsidRDefault="00973076" w:rsidP="00973076">
      <w:pPr>
        <w:pStyle w:val="NormalWeb"/>
        <w:spacing w:before="0" w:beforeAutospacing="0" w:after="0" w:afterAutospacing="0"/>
      </w:pPr>
      <w:r w:rsidRPr="00270F0B">
        <w:rPr>
          <w:rFonts w:ascii="Calibri" w:hAnsi="Calibri" w:cs="Calibri"/>
          <w:color w:val="000000"/>
        </w:rPr>
        <w:t>Data-driven decision-making is a continuous process centered on the use of data, numerical and written, to reach evidence-based conclusions.</w:t>
      </w:r>
      <w:r w:rsidRPr="00270F0B">
        <w:rPr>
          <w:rStyle w:val="FootnoteReference"/>
          <w:rFonts w:ascii="Calibri" w:hAnsi="Calibri" w:cs="Calibri"/>
          <w:color w:val="000000"/>
        </w:rPr>
        <w:footnoteReference w:id="1"/>
      </w:r>
      <w:r w:rsidRPr="00270F0B">
        <w:rPr>
          <w:rFonts w:ascii="Calibri" w:hAnsi="Calibri" w:cs="Calibri"/>
          <w:color w:val="000000"/>
        </w:rPr>
        <w:t xml:space="preserve"> This process should focus on student learning and closing the achievement gap through teacher action over student accountability.</w:t>
      </w:r>
      <w:r w:rsidRPr="00270F0B">
        <w:rPr>
          <w:rStyle w:val="FootnoteReference"/>
          <w:rFonts w:ascii="Calibri" w:hAnsi="Calibri" w:cs="Calibri"/>
          <w:color w:val="000000"/>
        </w:rPr>
        <w:footnoteReference w:id="2"/>
      </w:r>
      <w:r w:rsidRPr="00270F0B">
        <w:rPr>
          <w:rFonts w:ascii="Calibri" w:hAnsi="Calibri" w:cs="Calibri"/>
          <w:color w:val="000000"/>
        </w:rPr>
        <w:t xml:space="preserve"> Classrooms that implement data-based practices show improved student achievement and student engagement.</w:t>
      </w:r>
      <w:r w:rsidRPr="00270F0B">
        <w:rPr>
          <w:rStyle w:val="FootnoteReference"/>
          <w:rFonts w:ascii="Calibri" w:hAnsi="Calibri" w:cs="Calibri"/>
          <w:color w:val="000000"/>
        </w:rPr>
        <w:footnoteReference w:id="3"/>
      </w:r>
    </w:p>
    <w:p w14:paraId="3429B759" w14:textId="77777777" w:rsidR="00973076" w:rsidRPr="00270F0B" w:rsidRDefault="00973076" w:rsidP="00973076">
      <w:pPr>
        <w:pStyle w:val="Heading1"/>
        <w:rPr>
          <w:b w:val="0"/>
          <w:bCs w:val="0"/>
        </w:rPr>
      </w:pPr>
      <w:r w:rsidRPr="00D1565E">
        <w:t>Components of Data-Driven Decision-Making</w:t>
      </w:r>
      <w:r>
        <w:br/>
      </w:r>
      <w:r w:rsidRPr="00270F0B">
        <w:rPr>
          <w:rFonts w:ascii="Calibri" w:hAnsi="Calibri" w:cs="Calibri"/>
          <w:b w:val="0"/>
          <w:color w:val="000000"/>
          <w:szCs w:val="24"/>
        </w:rPr>
        <w:t>Data must first be processed to identify needs and inform instructional practices. When data-driven decision-making frameworks are properly followed, they facilitate the creation of goals based on data analysis. This then informs the implementation of evidence-based interventions to improve and adjust instruction and curriculum. In tandem with implementation, the framework facilitates the monitoring of progress to ensure targeted goals are achieved. When analyzing data, the focus should not be on holding teachers accountable, but on whole-student learning with an equity-based mindset.</w:t>
      </w:r>
      <w:r w:rsidRPr="00270F0B">
        <w:rPr>
          <w:rStyle w:val="FootnoteReference"/>
          <w:rFonts w:ascii="Calibri" w:hAnsi="Calibri" w:cs="Calibri"/>
          <w:b w:val="0"/>
          <w:color w:val="000000"/>
          <w:szCs w:val="24"/>
        </w:rPr>
        <w:footnoteReference w:id="4"/>
      </w:r>
      <w:r w:rsidRPr="00270F0B">
        <w:rPr>
          <w:rFonts w:ascii="Calibri" w:hAnsi="Calibri" w:cs="Calibri"/>
          <w:b w:val="0"/>
          <w:color w:val="000000"/>
          <w:szCs w:val="24"/>
        </w:rPr>
        <w:t xml:space="preserve"> Further, data must connect to the targeted standard where improvement is needed the most.</w:t>
      </w:r>
      <w:r w:rsidRPr="00270F0B">
        <w:rPr>
          <w:rStyle w:val="FootnoteReference"/>
          <w:rFonts w:ascii="Calibri" w:hAnsi="Calibri" w:cs="Calibri"/>
          <w:b w:val="0"/>
          <w:color w:val="000000"/>
          <w:szCs w:val="24"/>
        </w:rPr>
        <w:footnoteReference w:id="5"/>
      </w:r>
      <w:r w:rsidRPr="00270F0B">
        <w:rPr>
          <w:rFonts w:ascii="Calibri" w:hAnsi="Calibri" w:cs="Calibri"/>
          <w:b w:val="0"/>
          <w:color w:val="000000"/>
          <w:szCs w:val="24"/>
        </w:rPr>
        <w:t xml:space="preserve"> This </w:t>
      </w:r>
      <w:proofErr w:type="gramStart"/>
      <w:r w:rsidRPr="00270F0B">
        <w:rPr>
          <w:rFonts w:ascii="Calibri" w:hAnsi="Calibri" w:cs="Calibri"/>
          <w:b w:val="0"/>
          <w:color w:val="000000"/>
          <w:szCs w:val="24"/>
        </w:rPr>
        <w:t>assures</w:t>
      </w:r>
      <w:proofErr w:type="gramEnd"/>
      <w:r w:rsidRPr="00270F0B">
        <w:rPr>
          <w:rFonts w:ascii="Calibri" w:hAnsi="Calibri" w:cs="Calibri"/>
          <w:b w:val="0"/>
          <w:color w:val="000000"/>
          <w:szCs w:val="24"/>
        </w:rPr>
        <w:t xml:space="preserve"> outcomes reflect the goals set from the outset. </w:t>
      </w:r>
    </w:p>
    <w:p w14:paraId="3F6B925F" w14:textId="77777777" w:rsidR="00973076" w:rsidRPr="00270F0B" w:rsidRDefault="00973076" w:rsidP="00973076">
      <w:pPr>
        <w:pStyle w:val="Heading2"/>
      </w:pPr>
      <w:r w:rsidRPr="00270F0B">
        <w:t>Use Data to Identify Needs</w:t>
      </w:r>
    </w:p>
    <w:p w14:paraId="1CDB1377" w14:textId="77777777" w:rsidR="00973076" w:rsidRPr="00270F0B" w:rsidRDefault="00973076" w:rsidP="00973076">
      <w:pPr>
        <w:pStyle w:val="NormalWeb"/>
        <w:numPr>
          <w:ilvl w:val="0"/>
          <w:numId w:val="4"/>
        </w:numPr>
        <w:spacing w:before="0" w:beforeAutospacing="0" w:after="0" w:afterAutospacing="0"/>
        <w:textAlignment w:val="baseline"/>
        <w:rPr>
          <w:rFonts w:ascii="Calibri" w:hAnsi="Calibri" w:cs="Calibri"/>
          <w:color w:val="000000"/>
        </w:rPr>
      </w:pPr>
      <w:r w:rsidRPr="00270F0B">
        <w:rPr>
          <w:rFonts w:ascii="Calibri" w:hAnsi="Calibri" w:cs="Calibri"/>
          <w:color w:val="000000"/>
        </w:rPr>
        <w:t xml:space="preserve">Focus on areas of greatest concern that can be addressed, that are </w:t>
      </w:r>
      <w:proofErr w:type="gramStart"/>
      <w:r w:rsidRPr="00270F0B">
        <w:rPr>
          <w:rFonts w:ascii="Calibri" w:hAnsi="Calibri" w:cs="Calibri"/>
          <w:color w:val="000000"/>
        </w:rPr>
        <w:t>measurable, and</w:t>
      </w:r>
      <w:proofErr w:type="gramEnd"/>
      <w:r w:rsidRPr="00270F0B">
        <w:rPr>
          <w:rFonts w:ascii="Calibri" w:hAnsi="Calibri" w:cs="Calibri"/>
          <w:color w:val="000000"/>
        </w:rPr>
        <w:t xml:space="preserve"> can be accomplished in the classroom to provide results.</w:t>
      </w:r>
      <w:r w:rsidRPr="00270F0B">
        <w:rPr>
          <w:rStyle w:val="FootnoteReference"/>
          <w:rFonts w:ascii="Calibri" w:hAnsi="Calibri" w:cs="Calibri"/>
          <w:color w:val="000000"/>
        </w:rPr>
        <w:footnoteReference w:id="6"/>
      </w:r>
      <w:r>
        <w:rPr>
          <w:rFonts w:ascii="Calibri" w:hAnsi="Calibri" w:cs="Calibri"/>
          <w:color w:val="000000"/>
        </w:rPr>
        <w:br/>
      </w:r>
    </w:p>
    <w:p w14:paraId="1B86849D" w14:textId="77777777" w:rsidR="00973076" w:rsidRPr="00270F0B" w:rsidRDefault="00973076" w:rsidP="00973076">
      <w:pPr>
        <w:pStyle w:val="Heading2"/>
      </w:pPr>
      <w:r w:rsidRPr="00270F0B">
        <w:t>Define Rationale and Set Goals</w:t>
      </w:r>
    </w:p>
    <w:p w14:paraId="129A4059" w14:textId="77777777" w:rsidR="00973076" w:rsidRPr="00270F0B" w:rsidRDefault="00973076" w:rsidP="00973076">
      <w:pPr>
        <w:pStyle w:val="NormalWeb"/>
        <w:numPr>
          <w:ilvl w:val="0"/>
          <w:numId w:val="5"/>
        </w:numPr>
        <w:spacing w:before="0" w:beforeAutospacing="0" w:after="0" w:afterAutospacing="0"/>
        <w:textAlignment w:val="baseline"/>
        <w:rPr>
          <w:rFonts w:ascii="Calibri" w:hAnsi="Calibri" w:cs="Calibri"/>
          <w:color w:val="000000"/>
        </w:rPr>
      </w:pPr>
      <w:r w:rsidRPr="00270F0B">
        <w:rPr>
          <w:rFonts w:ascii="Calibri" w:hAnsi="Calibri" w:cs="Calibri"/>
          <w:color w:val="000000"/>
        </w:rPr>
        <w:t>Create SMART goals that positively impact student learning.</w:t>
      </w:r>
      <w:r w:rsidRPr="00270F0B">
        <w:rPr>
          <w:rStyle w:val="FootnoteReference"/>
          <w:rFonts w:ascii="Calibri" w:hAnsi="Calibri" w:cs="Calibri"/>
          <w:color w:val="000000"/>
        </w:rPr>
        <w:footnoteReference w:id="7"/>
      </w:r>
      <w:r w:rsidRPr="00270F0B">
        <w:rPr>
          <w:rFonts w:ascii="Calibri" w:hAnsi="Calibri" w:cs="Calibri"/>
          <w:color w:val="000000"/>
        </w:rPr>
        <w:t xml:space="preserve"> Data-driven decision-making requires having a clear, specific, and measurable goal.</w:t>
      </w:r>
      <w:r w:rsidRPr="00270F0B">
        <w:rPr>
          <w:rStyle w:val="FootnoteReference"/>
          <w:rFonts w:ascii="Calibri" w:hAnsi="Calibri" w:cs="Calibri"/>
          <w:color w:val="000000"/>
        </w:rPr>
        <w:footnoteReference w:id="8"/>
      </w:r>
      <w:r w:rsidRPr="00270F0B">
        <w:rPr>
          <w:rFonts w:ascii="Calibri" w:hAnsi="Calibri" w:cs="Calibri"/>
          <w:color w:val="000000"/>
        </w:rPr>
        <w:t> </w:t>
      </w:r>
      <w:r>
        <w:rPr>
          <w:rFonts w:ascii="Calibri" w:hAnsi="Calibri" w:cs="Calibri"/>
          <w:color w:val="000000"/>
        </w:rPr>
        <w:br/>
      </w:r>
    </w:p>
    <w:p w14:paraId="42A34A7B" w14:textId="77777777" w:rsidR="00973076" w:rsidRPr="00270F0B" w:rsidRDefault="00973076" w:rsidP="00973076">
      <w:pPr>
        <w:pStyle w:val="Heading2"/>
      </w:pPr>
      <w:r w:rsidRPr="00270F0B">
        <w:t>Identify Evidence-based Resources</w:t>
      </w:r>
    </w:p>
    <w:p w14:paraId="0D6D3AB6" w14:textId="77777777" w:rsidR="00973076" w:rsidRPr="00270F0B" w:rsidRDefault="00973076" w:rsidP="00973076">
      <w:pPr>
        <w:pStyle w:val="NormalWeb"/>
        <w:numPr>
          <w:ilvl w:val="0"/>
          <w:numId w:val="6"/>
        </w:numPr>
        <w:spacing w:before="0" w:beforeAutospacing="0" w:after="0" w:afterAutospacing="0"/>
        <w:textAlignment w:val="baseline"/>
        <w:rPr>
          <w:rFonts w:ascii="Calibri" w:hAnsi="Calibri" w:cs="Calibri"/>
          <w:color w:val="000000"/>
        </w:rPr>
      </w:pPr>
      <w:r w:rsidRPr="00270F0B">
        <w:rPr>
          <w:rFonts w:ascii="Calibri" w:hAnsi="Calibri" w:cs="Calibri"/>
          <w:color w:val="000000"/>
        </w:rPr>
        <w:t>Research quality, evidence-based practices to decide what interventions should be implemented in the classroom to achieve desired outcomes.</w:t>
      </w:r>
      <w:r w:rsidRPr="00270F0B">
        <w:rPr>
          <w:rStyle w:val="FootnoteReference"/>
          <w:rFonts w:ascii="Calibri" w:hAnsi="Calibri" w:cs="Calibri"/>
          <w:color w:val="000000"/>
        </w:rPr>
        <w:footnoteReference w:id="9"/>
      </w:r>
    </w:p>
    <w:p w14:paraId="5C533677" w14:textId="52909E7C" w:rsidR="00973076" w:rsidRPr="00973076" w:rsidRDefault="00973076" w:rsidP="00973076">
      <w:pPr>
        <w:pStyle w:val="NormalWeb"/>
        <w:numPr>
          <w:ilvl w:val="0"/>
          <w:numId w:val="6"/>
        </w:numPr>
        <w:spacing w:before="0" w:beforeAutospacing="0" w:after="0" w:afterAutospacing="0"/>
        <w:textAlignment w:val="baseline"/>
        <w:rPr>
          <w:rFonts w:ascii="Calibri" w:hAnsi="Calibri" w:cs="Calibri"/>
          <w:color w:val="000000"/>
        </w:rPr>
      </w:pPr>
      <w:r w:rsidRPr="00270F0B">
        <w:rPr>
          <w:rFonts w:ascii="Calibri" w:hAnsi="Calibri" w:cs="Calibri"/>
          <w:color w:val="000000"/>
        </w:rPr>
        <w:t>Focus on student improvement by emphasizing the use of evidence-based curriculum and instructional practices while also building on school and classroom strengths to balance the areas that need improvement.</w:t>
      </w:r>
      <w:r w:rsidRPr="00270F0B">
        <w:rPr>
          <w:rStyle w:val="FootnoteReference"/>
          <w:rFonts w:ascii="Calibri" w:hAnsi="Calibri" w:cs="Calibri"/>
          <w:color w:val="000000"/>
        </w:rPr>
        <w:footnoteReference w:id="10"/>
      </w:r>
      <w:r w:rsidRPr="00270F0B">
        <w:rPr>
          <w:rFonts w:ascii="Calibri" w:hAnsi="Calibri" w:cs="Calibri"/>
          <w:color w:val="000000"/>
        </w:rPr>
        <w:t> </w:t>
      </w:r>
    </w:p>
    <w:p w14:paraId="7F5D6C03" w14:textId="77777777" w:rsidR="00973076" w:rsidRDefault="00973076" w:rsidP="00973076">
      <w:pPr>
        <w:pStyle w:val="Heading2"/>
      </w:pPr>
      <w:r>
        <w:lastRenderedPageBreak/>
        <w:t>Monitoring and Achieving Results</w:t>
      </w:r>
    </w:p>
    <w:p w14:paraId="3E05A7CD" w14:textId="77777777" w:rsidR="00973076" w:rsidRDefault="00973076" w:rsidP="00973076">
      <w:pPr>
        <w:pStyle w:val="NormalWeb"/>
        <w:numPr>
          <w:ilvl w:val="0"/>
          <w:numId w:val="7"/>
        </w:numPr>
        <w:spacing w:before="0" w:beforeAutospacing="0" w:after="0" w:afterAutospacing="0"/>
        <w:textAlignment w:val="baseline"/>
        <w:rPr>
          <w:rFonts w:ascii="Calibri" w:hAnsi="Calibri" w:cs="Calibri"/>
          <w:color w:val="000000"/>
          <w:sz w:val="22"/>
        </w:rPr>
      </w:pPr>
      <w:r>
        <w:rPr>
          <w:rFonts w:ascii="Calibri" w:hAnsi="Calibri" w:cs="Calibri"/>
          <w:color w:val="000000"/>
          <w:sz w:val="22"/>
        </w:rPr>
        <w:t>Actively collect data to determine the effectiveness of interventions in terms of improving student learning.</w:t>
      </w:r>
      <w:r>
        <w:rPr>
          <w:rStyle w:val="FootnoteReference"/>
          <w:rFonts w:ascii="Calibri" w:hAnsi="Calibri" w:cs="Calibri"/>
          <w:color w:val="000000"/>
          <w:sz w:val="22"/>
        </w:rPr>
        <w:footnoteReference w:id="11"/>
      </w:r>
      <w:r>
        <w:rPr>
          <w:rFonts w:ascii="Calibri" w:hAnsi="Calibri" w:cs="Calibri"/>
          <w:color w:val="000000"/>
          <w:sz w:val="22"/>
        </w:rPr>
        <w:t> </w:t>
      </w:r>
    </w:p>
    <w:p w14:paraId="7A032EEC" w14:textId="77777777" w:rsidR="00973076" w:rsidRDefault="00973076" w:rsidP="00973076">
      <w:pPr>
        <w:rPr>
          <w:rFonts w:ascii="Times New Roman" w:hAnsi="Times New Roman" w:cs="Times New Roman"/>
          <w:szCs w:val="24"/>
        </w:rPr>
      </w:pPr>
    </w:p>
    <w:p w14:paraId="672C1090" w14:textId="77777777" w:rsidR="00973076" w:rsidRDefault="00973076" w:rsidP="00973076">
      <w:pPr>
        <w:pStyle w:val="Heading1"/>
      </w:pPr>
      <w:r>
        <w:t>Conclusion</w:t>
      </w:r>
    </w:p>
    <w:p w14:paraId="208455D5" w14:textId="77777777" w:rsidR="00973076" w:rsidRDefault="00973076" w:rsidP="00973076">
      <w:pPr>
        <w:spacing w:after="0"/>
        <w:rPr>
          <w:rFonts w:ascii="Calibri" w:hAnsi="Calibri" w:cs="Calibri"/>
          <w:color w:val="000000"/>
          <w:sz w:val="22"/>
        </w:rPr>
      </w:pPr>
      <w:r>
        <w:rPr>
          <w:rFonts w:ascii="Calibri" w:hAnsi="Calibri" w:cs="Calibri"/>
          <w:color w:val="000000"/>
          <w:sz w:val="22"/>
        </w:rPr>
        <w:t>Data-driven decision-making isn’t solely about focusing on areas of weaknesses–it’s also about balancing needs with strengths and celebrating areas of growth.</w:t>
      </w:r>
      <w:r>
        <w:rPr>
          <w:rStyle w:val="FootnoteReference"/>
          <w:rFonts w:ascii="Calibri" w:hAnsi="Calibri" w:cs="Calibri"/>
          <w:color w:val="000000"/>
          <w:sz w:val="22"/>
        </w:rPr>
        <w:footnoteReference w:id="12"/>
      </w:r>
      <w:r>
        <w:rPr>
          <w:rFonts w:ascii="Calibri" w:hAnsi="Calibri" w:cs="Calibri"/>
          <w:color w:val="000000"/>
          <w:sz w:val="22"/>
        </w:rPr>
        <w:t xml:space="preserve"> Create a positive data culture within the school to emphasize the importance of using student data to drive improvement. Data-driven decision-making is a whole-school approach where all stakeholders </w:t>
      </w:r>
      <w:proofErr w:type="gramStart"/>
      <w:r>
        <w:rPr>
          <w:rFonts w:ascii="Calibri" w:hAnsi="Calibri" w:cs="Calibri"/>
          <w:color w:val="000000"/>
          <w:sz w:val="22"/>
        </w:rPr>
        <w:t>share in the</w:t>
      </w:r>
      <w:proofErr w:type="gramEnd"/>
      <w:r>
        <w:rPr>
          <w:rFonts w:ascii="Calibri" w:hAnsi="Calibri" w:cs="Calibri"/>
          <w:color w:val="000000"/>
          <w:sz w:val="22"/>
        </w:rPr>
        <w:t xml:space="preserve"> responsibility for student learning.</w:t>
      </w:r>
      <w:r>
        <w:rPr>
          <w:rStyle w:val="FootnoteReference"/>
          <w:rFonts w:ascii="Calibri" w:hAnsi="Calibri" w:cs="Calibri"/>
          <w:color w:val="000000"/>
          <w:sz w:val="22"/>
        </w:rPr>
        <w:footnoteReference w:id="13"/>
      </w:r>
    </w:p>
    <w:p w14:paraId="0FDD86FA" w14:textId="2564E9A2" w:rsidR="00973076" w:rsidRDefault="00973076" w:rsidP="00973076">
      <w:pPr>
        <w:pStyle w:val="Heading1"/>
      </w:pPr>
      <w:r>
        <w:t>References</w:t>
      </w:r>
    </w:p>
    <w:p w14:paraId="408FD9F2" w14:textId="2B63AC4B" w:rsidR="00973076" w:rsidRDefault="00973076" w:rsidP="00973076">
      <w:r>
        <w:rPr>
          <w:noProof/>
        </w:rPr>
        <w:drawing>
          <wp:anchor distT="0" distB="0" distL="114300" distR="114300" simplePos="0" relativeHeight="251660288" behindDoc="0" locked="0" layoutInCell="1" allowOverlap="1" wp14:anchorId="10369625" wp14:editId="29D574D1">
            <wp:simplePos x="0" y="0"/>
            <wp:positionH relativeFrom="margin">
              <wp:align>left</wp:align>
            </wp:positionH>
            <wp:positionV relativeFrom="page">
              <wp:posOffset>3331210</wp:posOffset>
            </wp:positionV>
            <wp:extent cx="1981200" cy="1981200"/>
            <wp:effectExtent l="0" t="0" r="0" b="0"/>
            <wp:wrapSquare wrapText="bothSides"/>
            <wp:docPr id="1182207601"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7601" name="Picture 2" descr="A qr code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anchor>
        </w:drawing>
      </w:r>
    </w:p>
    <w:p w14:paraId="69A8EA6F" w14:textId="56BFAE4A" w:rsidR="00973076" w:rsidRPr="00186CE9" w:rsidRDefault="00973076" w:rsidP="00973076">
      <w:pPr>
        <w:pStyle w:val="BodyText"/>
      </w:pPr>
    </w:p>
    <w:p w14:paraId="7C324725" w14:textId="77777777" w:rsidR="001B5BA6" w:rsidRDefault="001B5BA6" w:rsidP="00973076"/>
    <w:p w14:paraId="29B2EC0E" w14:textId="77777777" w:rsidR="00973076" w:rsidRDefault="00973076" w:rsidP="00973076">
      <w:pPr>
        <w:pStyle w:val="BodyText"/>
      </w:pPr>
    </w:p>
    <w:p w14:paraId="11139C3A" w14:textId="77777777" w:rsidR="00973076" w:rsidRDefault="00973076" w:rsidP="00973076">
      <w:pPr>
        <w:pStyle w:val="BodyText"/>
      </w:pPr>
    </w:p>
    <w:p w14:paraId="68A935FD" w14:textId="77777777" w:rsidR="00973076" w:rsidRDefault="00973076" w:rsidP="00973076">
      <w:pPr>
        <w:pStyle w:val="BodyText"/>
      </w:pPr>
    </w:p>
    <w:p w14:paraId="2F254AC3" w14:textId="122A3C9B" w:rsidR="00973076" w:rsidRDefault="00973076" w:rsidP="00973076">
      <w:pPr>
        <w:pStyle w:val="BodyText"/>
      </w:pPr>
      <w:r>
        <w:rPr>
          <w:noProof/>
        </w:rPr>
        <mc:AlternateContent>
          <mc:Choice Requires="wps">
            <w:drawing>
              <wp:anchor distT="45720" distB="45720" distL="114300" distR="114300" simplePos="0" relativeHeight="251659264" behindDoc="0" locked="0" layoutInCell="1" allowOverlap="1" wp14:anchorId="171CFADE" wp14:editId="7963CD90">
                <wp:simplePos x="0" y="0"/>
                <wp:positionH relativeFrom="margin">
                  <wp:align>left</wp:align>
                </wp:positionH>
                <wp:positionV relativeFrom="paragraph">
                  <wp:posOffset>179070</wp:posOffset>
                </wp:positionV>
                <wp:extent cx="29337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4620"/>
                        </a:xfrm>
                        <a:prstGeom prst="rect">
                          <a:avLst/>
                        </a:prstGeom>
                        <a:solidFill>
                          <a:srgbClr val="FFFFFF"/>
                        </a:solidFill>
                        <a:ln w="9525">
                          <a:noFill/>
                          <a:miter lim="800000"/>
                          <a:headEnd/>
                          <a:tailEnd/>
                        </a:ln>
                      </wps:spPr>
                      <wps:txbx>
                        <w:txbxContent>
                          <w:p w14:paraId="4FE6497A" w14:textId="77777777" w:rsidR="00973076" w:rsidRPr="00186CE9" w:rsidRDefault="00973076" w:rsidP="00973076">
                            <w:pPr>
                              <w:pStyle w:val="BodyText"/>
                            </w:pPr>
                            <w:hyperlink r:id="rId8" w:tgtFrame="_blank" w:tooltip="https://k20center.ou.edu/ddi-references/" w:history="1">
                              <w:r>
                                <w:rPr>
                                  <w:rStyle w:val="Hyperlink"/>
                                </w:rPr>
                                <w:t>https://k20center.ou.edu/ddi-references/</w:t>
                              </w:r>
                            </w:hyperlink>
                            <w:r>
                              <w:rPr>
                                <w:rStyle w:val="ui-provider"/>
                              </w:rPr>
                              <w:t xml:space="preserve"> </w:t>
                            </w:r>
                          </w:p>
                          <w:p w14:paraId="509D9B9F" w14:textId="77777777" w:rsidR="00973076" w:rsidRDefault="00973076" w:rsidP="009730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1CFADE" id="_x0000_t202" coordsize="21600,21600" o:spt="202" path="m,l,21600r21600,l21600,xe">
                <v:stroke joinstyle="miter"/>
                <v:path gradientshapeok="t" o:connecttype="rect"/>
              </v:shapetype>
              <v:shape id="Text Box 2" o:spid="_x0000_s1026" type="#_x0000_t202" style="position:absolute;margin-left:0;margin-top:14.1pt;width:23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0mDg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" stroked="f">
                <v:textbox style="mso-fit-shape-to-text:t">
                  <w:txbxContent>
                    <w:p w14:paraId="4FE6497A" w14:textId="77777777" w:rsidR="00973076" w:rsidRPr="00186CE9" w:rsidRDefault="00973076" w:rsidP="00973076">
                      <w:pPr>
                        <w:pStyle w:val="BodyText"/>
                      </w:pPr>
                      <w:hyperlink r:id="rId9" w:tgtFrame="_blank" w:tooltip="https://k20center.ou.edu/ddi-references/" w:history="1">
                        <w:r>
                          <w:rPr>
                            <w:rStyle w:val="Hyperlink"/>
                          </w:rPr>
                          <w:t>https://k20center.ou.edu/ddi-references/</w:t>
                        </w:r>
                      </w:hyperlink>
                      <w:r>
                        <w:rPr>
                          <w:rStyle w:val="ui-provider"/>
                        </w:rPr>
                        <w:t xml:space="preserve"> </w:t>
                      </w:r>
                    </w:p>
                    <w:p w14:paraId="509D9B9F" w14:textId="77777777" w:rsidR="00973076" w:rsidRDefault="00973076" w:rsidP="00973076"/>
                  </w:txbxContent>
                </v:textbox>
                <w10:wrap type="square" anchorx="margin"/>
              </v:shape>
            </w:pict>
          </mc:Fallback>
        </mc:AlternateContent>
      </w:r>
    </w:p>
    <w:p w14:paraId="75DCF8BB" w14:textId="7CB6F6E2" w:rsidR="00973076" w:rsidRPr="00973076" w:rsidRDefault="00973076" w:rsidP="00973076">
      <w:pPr>
        <w:pStyle w:val="BodyText"/>
      </w:pPr>
    </w:p>
    <w:sectPr w:rsidR="00973076" w:rsidRPr="009730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3995" w14:textId="77777777" w:rsidR="003A4BA7" w:rsidRDefault="003A4BA7" w:rsidP="00DC1CA0">
      <w:r>
        <w:separator/>
      </w:r>
    </w:p>
  </w:endnote>
  <w:endnote w:type="continuationSeparator" w:id="0">
    <w:p w14:paraId="5932FBC9" w14:textId="77777777" w:rsidR="003A4BA7" w:rsidRDefault="003A4BA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E1AD"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6B46FAD" w14:textId="2A7615DB" w:rsidR="009F0B2E" w:rsidRPr="008C5074" w:rsidRDefault="00973076" w:rsidP="008C5074">
                          <w:pPr>
                            <w:pStyle w:val="Footer"/>
                          </w:pPr>
                          <w:r>
                            <w:t>data-driven instruction for the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7"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6B46FAD" w14:textId="2A7615DB" w:rsidR="009F0B2E" w:rsidRPr="008C5074" w:rsidRDefault="00973076" w:rsidP="008C5074">
                    <w:pPr>
                      <w:pStyle w:val="Footer"/>
                    </w:pPr>
                    <w:r>
                      <w:t>data-driven instruction for the classroom</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427A" w14:textId="77777777" w:rsidR="003A4BA7" w:rsidRDefault="003A4BA7" w:rsidP="00DC1CA0">
      <w:r>
        <w:separator/>
      </w:r>
    </w:p>
  </w:footnote>
  <w:footnote w:type="continuationSeparator" w:id="0">
    <w:p w14:paraId="2016AE5B" w14:textId="77777777" w:rsidR="003A4BA7" w:rsidRDefault="003A4BA7" w:rsidP="00DC1CA0">
      <w:r>
        <w:continuationSeparator/>
      </w:r>
    </w:p>
  </w:footnote>
  <w:footnote w:id="1">
    <w:p w14:paraId="5CE16B10" w14:textId="77777777" w:rsidR="00973076" w:rsidRDefault="00973076" w:rsidP="00973076">
      <w:pPr>
        <w:pStyle w:val="FootnoteText"/>
      </w:pPr>
      <w:r>
        <w:rPr>
          <w:rStyle w:val="FootnoteReference"/>
        </w:rPr>
        <w:footnoteRef/>
      </w:r>
      <w:r>
        <w:t xml:space="preserve"> Bowers &amp; Krumm, 2021; Love et al., 2008</w:t>
      </w:r>
    </w:p>
  </w:footnote>
  <w:footnote w:id="2">
    <w:p w14:paraId="4ED53BF3" w14:textId="77777777" w:rsidR="00973076" w:rsidRDefault="00973076" w:rsidP="00973076">
      <w:pPr>
        <w:pStyle w:val="FootnoteText"/>
      </w:pPr>
      <w:r>
        <w:rPr>
          <w:rStyle w:val="FootnoteReference"/>
        </w:rPr>
        <w:footnoteRef/>
      </w:r>
      <w:r>
        <w:t xml:space="preserve"> Bowers &amp; Krumm, 2021; Love et al., 2008; </w:t>
      </w:r>
      <w:proofErr w:type="spellStart"/>
      <w:r>
        <w:t>Mandinach</w:t>
      </w:r>
      <w:proofErr w:type="spellEnd"/>
      <w:r>
        <w:t xml:space="preserve"> &amp; </w:t>
      </w:r>
      <w:proofErr w:type="spellStart"/>
      <w:r>
        <w:t>Schildkamp</w:t>
      </w:r>
      <w:proofErr w:type="spellEnd"/>
      <w:r>
        <w:t>, 2021</w:t>
      </w:r>
    </w:p>
  </w:footnote>
  <w:footnote w:id="3">
    <w:p w14:paraId="6569ABC5" w14:textId="77777777" w:rsidR="00973076" w:rsidRPr="00D87673" w:rsidRDefault="00973076" w:rsidP="00973076">
      <w:pPr>
        <w:pStyle w:val="FootnoteText"/>
        <w:rPr>
          <w:lang w:val="fr-FR"/>
        </w:rPr>
      </w:pPr>
      <w:r>
        <w:rPr>
          <w:rStyle w:val="FootnoteReference"/>
        </w:rPr>
        <w:footnoteRef/>
      </w:r>
      <w:r w:rsidRPr="00D87673">
        <w:rPr>
          <w:lang w:val="fr-FR"/>
        </w:rPr>
        <w:t xml:space="preserve"> </w:t>
      </w:r>
      <w:proofErr w:type="spellStart"/>
      <w:r w:rsidRPr="00D87673">
        <w:rPr>
          <w:lang w:val="fr-FR"/>
        </w:rPr>
        <w:t>Albiladi</w:t>
      </w:r>
      <w:proofErr w:type="spellEnd"/>
      <w:r w:rsidRPr="00D87673">
        <w:rPr>
          <w:lang w:val="fr-FR"/>
        </w:rPr>
        <w:t xml:space="preserve"> et al., </w:t>
      </w:r>
      <w:proofErr w:type="gramStart"/>
      <w:r w:rsidRPr="00D87673">
        <w:rPr>
          <w:lang w:val="fr-FR"/>
        </w:rPr>
        <w:t>2020;</w:t>
      </w:r>
      <w:proofErr w:type="gramEnd"/>
      <w:r w:rsidRPr="00D87673">
        <w:rPr>
          <w:lang w:val="fr-FR"/>
        </w:rPr>
        <w:t xml:space="preserve"> Debnam et al., 2022</w:t>
      </w:r>
    </w:p>
  </w:footnote>
  <w:footnote w:id="4">
    <w:p w14:paraId="21EFA43F" w14:textId="77777777" w:rsidR="00973076" w:rsidRDefault="00973076" w:rsidP="00973076">
      <w:pPr>
        <w:pStyle w:val="FootnoteText"/>
      </w:pPr>
      <w:r>
        <w:rPr>
          <w:rStyle w:val="FootnoteReference"/>
        </w:rPr>
        <w:footnoteRef/>
      </w:r>
      <w:r>
        <w:t xml:space="preserve"> </w:t>
      </w:r>
      <w:proofErr w:type="spellStart"/>
      <w:r>
        <w:t>Mandinach</w:t>
      </w:r>
      <w:proofErr w:type="spellEnd"/>
      <w:r>
        <w:t xml:space="preserve"> &amp; </w:t>
      </w:r>
      <w:proofErr w:type="spellStart"/>
      <w:r>
        <w:t>Schildkamp</w:t>
      </w:r>
      <w:proofErr w:type="spellEnd"/>
      <w:r>
        <w:t xml:space="preserve">, 2021; </w:t>
      </w:r>
      <w:proofErr w:type="spellStart"/>
      <w:r>
        <w:t>Schlidkamp</w:t>
      </w:r>
      <w:proofErr w:type="spellEnd"/>
      <w:r>
        <w:t xml:space="preserve"> &amp; </w:t>
      </w:r>
      <w:proofErr w:type="spellStart"/>
      <w:r>
        <w:t>Datnow</w:t>
      </w:r>
      <w:proofErr w:type="spellEnd"/>
      <w:r>
        <w:t>, 2022</w:t>
      </w:r>
    </w:p>
  </w:footnote>
  <w:footnote w:id="5">
    <w:p w14:paraId="017CCC26" w14:textId="77777777" w:rsidR="00973076" w:rsidRDefault="00973076" w:rsidP="00973076">
      <w:pPr>
        <w:pStyle w:val="FootnoteText"/>
      </w:pPr>
      <w:r>
        <w:rPr>
          <w:rStyle w:val="FootnoteReference"/>
        </w:rPr>
        <w:footnoteRef/>
      </w:r>
      <w:r>
        <w:t xml:space="preserve"> Barnes et al., 2022</w:t>
      </w:r>
    </w:p>
  </w:footnote>
  <w:footnote w:id="6">
    <w:p w14:paraId="2BB07751" w14:textId="77777777" w:rsidR="00973076" w:rsidRDefault="00973076" w:rsidP="00973076">
      <w:pPr>
        <w:pStyle w:val="FootnoteText"/>
      </w:pPr>
      <w:r>
        <w:rPr>
          <w:rStyle w:val="FootnoteReference"/>
        </w:rPr>
        <w:footnoteRef/>
      </w:r>
      <w:r>
        <w:t xml:space="preserve"> </w:t>
      </w:r>
      <w:proofErr w:type="spellStart"/>
      <w:r w:rsidRPr="00550687">
        <w:rPr>
          <w:rFonts w:ascii="Calibri" w:hAnsi="Calibri" w:cs="Calibri"/>
          <w:color w:val="000000"/>
        </w:rPr>
        <w:t>Baharav</w:t>
      </w:r>
      <w:proofErr w:type="spellEnd"/>
      <w:r w:rsidRPr="00550687">
        <w:rPr>
          <w:rFonts w:ascii="Calibri" w:hAnsi="Calibri" w:cs="Calibri"/>
          <w:color w:val="000000"/>
        </w:rPr>
        <w:t xml:space="preserve"> &amp; Newman, 2019; Geiger &amp; </w:t>
      </w:r>
      <w:proofErr w:type="spellStart"/>
      <w:r w:rsidRPr="00550687">
        <w:rPr>
          <w:rFonts w:ascii="Calibri" w:hAnsi="Calibri" w:cs="Calibri"/>
          <w:color w:val="000000"/>
        </w:rPr>
        <w:t>Oehrtman</w:t>
      </w:r>
      <w:proofErr w:type="spellEnd"/>
      <w:r w:rsidRPr="00550687">
        <w:rPr>
          <w:rFonts w:ascii="Calibri" w:hAnsi="Calibri" w:cs="Calibri"/>
          <w:color w:val="000000"/>
        </w:rPr>
        <w:t>, 2020</w:t>
      </w:r>
    </w:p>
  </w:footnote>
  <w:footnote w:id="7">
    <w:p w14:paraId="2BDE2A08" w14:textId="77777777" w:rsidR="00973076" w:rsidRDefault="00973076" w:rsidP="00973076">
      <w:pPr>
        <w:pStyle w:val="FootnoteText"/>
      </w:pPr>
      <w:r>
        <w:rPr>
          <w:rStyle w:val="FootnoteReference"/>
        </w:rPr>
        <w:footnoteRef/>
      </w:r>
      <w:r>
        <w:t xml:space="preserve"> </w:t>
      </w:r>
      <w:r w:rsidRPr="00550687">
        <w:rPr>
          <w:rFonts w:ascii="Calibri" w:hAnsi="Calibri" w:cs="Calibri"/>
          <w:color w:val="000000"/>
        </w:rPr>
        <w:t xml:space="preserve">Love et al., 2008; </w:t>
      </w:r>
      <w:proofErr w:type="spellStart"/>
      <w:r w:rsidRPr="00550687">
        <w:rPr>
          <w:rFonts w:ascii="Calibri" w:hAnsi="Calibri" w:cs="Calibri"/>
          <w:color w:val="000000"/>
        </w:rPr>
        <w:t>Mandinach</w:t>
      </w:r>
      <w:proofErr w:type="spellEnd"/>
      <w:r w:rsidRPr="00550687">
        <w:rPr>
          <w:rFonts w:ascii="Calibri" w:hAnsi="Calibri" w:cs="Calibri"/>
          <w:color w:val="000000"/>
        </w:rPr>
        <w:t xml:space="preserve"> &amp; </w:t>
      </w:r>
      <w:proofErr w:type="spellStart"/>
      <w:r w:rsidRPr="00550687">
        <w:rPr>
          <w:rFonts w:ascii="Calibri" w:hAnsi="Calibri" w:cs="Calibri"/>
          <w:color w:val="000000"/>
        </w:rPr>
        <w:t>Schildkamp</w:t>
      </w:r>
      <w:proofErr w:type="spellEnd"/>
      <w:r w:rsidRPr="00550687">
        <w:rPr>
          <w:rFonts w:ascii="Calibri" w:hAnsi="Calibri" w:cs="Calibri"/>
          <w:color w:val="000000"/>
        </w:rPr>
        <w:t>, 2021</w:t>
      </w:r>
    </w:p>
  </w:footnote>
  <w:footnote w:id="8">
    <w:p w14:paraId="04FF3E74" w14:textId="77777777" w:rsidR="00973076" w:rsidRPr="00D87673" w:rsidRDefault="00973076" w:rsidP="00973076">
      <w:pPr>
        <w:pStyle w:val="FootnoteText"/>
        <w:rPr>
          <w:lang w:val="fr-FR"/>
        </w:rPr>
      </w:pPr>
      <w:r>
        <w:rPr>
          <w:rStyle w:val="FootnoteReference"/>
        </w:rPr>
        <w:footnoteRef/>
      </w:r>
      <w:r w:rsidRPr="00D87673">
        <w:rPr>
          <w:lang w:val="fr-FR"/>
        </w:rPr>
        <w:t xml:space="preserve"> </w:t>
      </w:r>
      <w:proofErr w:type="spellStart"/>
      <w:r w:rsidRPr="00D87673">
        <w:rPr>
          <w:rFonts w:ascii="Calibri" w:hAnsi="Calibri" w:cs="Calibri"/>
          <w:color w:val="000000"/>
          <w:lang w:val="fr-FR"/>
        </w:rPr>
        <w:t>Mandinach</w:t>
      </w:r>
      <w:proofErr w:type="spellEnd"/>
      <w:r w:rsidRPr="00D87673">
        <w:rPr>
          <w:rFonts w:ascii="Calibri" w:hAnsi="Calibri" w:cs="Calibri"/>
          <w:color w:val="000000"/>
          <w:lang w:val="fr-FR"/>
        </w:rPr>
        <w:t xml:space="preserve"> &amp; </w:t>
      </w:r>
      <w:proofErr w:type="spellStart"/>
      <w:r w:rsidRPr="00D87673">
        <w:rPr>
          <w:rFonts w:ascii="Calibri" w:hAnsi="Calibri" w:cs="Calibri"/>
          <w:color w:val="000000"/>
          <w:lang w:val="fr-FR"/>
        </w:rPr>
        <w:t>Schildkamp</w:t>
      </w:r>
      <w:proofErr w:type="spellEnd"/>
      <w:r w:rsidRPr="00D87673">
        <w:rPr>
          <w:rFonts w:ascii="Calibri" w:hAnsi="Calibri" w:cs="Calibri"/>
          <w:color w:val="000000"/>
          <w:lang w:val="fr-FR"/>
        </w:rPr>
        <w:t xml:space="preserve">, </w:t>
      </w:r>
      <w:proofErr w:type="gramStart"/>
      <w:r w:rsidRPr="00D87673">
        <w:rPr>
          <w:rFonts w:ascii="Calibri" w:hAnsi="Calibri" w:cs="Calibri"/>
          <w:color w:val="000000"/>
          <w:lang w:val="fr-FR"/>
        </w:rPr>
        <w:t>2021;</w:t>
      </w:r>
      <w:proofErr w:type="gramEnd"/>
      <w:r w:rsidRPr="00D87673">
        <w:rPr>
          <w:rFonts w:ascii="Calibri" w:hAnsi="Calibri" w:cs="Calibri"/>
          <w:color w:val="000000"/>
          <w:lang w:val="fr-FR"/>
        </w:rPr>
        <w:t xml:space="preserve"> Romer et al., 2023</w:t>
      </w:r>
    </w:p>
  </w:footnote>
  <w:footnote w:id="9">
    <w:p w14:paraId="4F0B9330" w14:textId="77777777" w:rsidR="00973076" w:rsidRPr="00D87673" w:rsidRDefault="00973076" w:rsidP="00973076">
      <w:pPr>
        <w:pStyle w:val="FootnoteText"/>
        <w:rPr>
          <w:lang w:val="fr-FR"/>
        </w:rPr>
      </w:pPr>
      <w:r>
        <w:rPr>
          <w:rStyle w:val="FootnoteReference"/>
        </w:rPr>
        <w:footnoteRef/>
      </w:r>
      <w:r w:rsidRPr="00D87673">
        <w:rPr>
          <w:lang w:val="fr-FR"/>
        </w:rPr>
        <w:t xml:space="preserve"> </w:t>
      </w:r>
      <w:r w:rsidRPr="00D87673">
        <w:rPr>
          <w:rFonts w:ascii="Calibri" w:hAnsi="Calibri" w:cs="Calibri"/>
          <w:color w:val="000000"/>
          <w:lang w:val="fr-FR"/>
        </w:rPr>
        <w:t xml:space="preserve">Geiger &amp; </w:t>
      </w:r>
      <w:proofErr w:type="spellStart"/>
      <w:r w:rsidRPr="00D87673">
        <w:rPr>
          <w:rFonts w:ascii="Calibri" w:hAnsi="Calibri" w:cs="Calibri"/>
          <w:color w:val="000000"/>
          <w:lang w:val="fr-FR"/>
        </w:rPr>
        <w:t>Oehrtman</w:t>
      </w:r>
      <w:proofErr w:type="spellEnd"/>
      <w:r w:rsidRPr="00D87673">
        <w:rPr>
          <w:rFonts w:ascii="Calibri" w:hAnsi="Calibri" w:cs="Calibri"/>
          <w:color w:val="000000"/>
          <w:lang w:val="fr-FR"/>
        </w:rPr>
        <w:t xml:space="preserve">, </w:t>
      </w:r>
      <w:proofErr w:type="gramStart"/>
      <w:r w:rsidRPr="00D87673">
        <w:rPr>
          <w:rFonts w:ascii="Calibri" w:hAnsi="Calibri" w:cs="Calibri"/>
          <w:color w:val="000000"/>
          <w:lang w:val="fr-FR"/>
        </w:rPr>
        <w:t>2020;</w:t>
      </w:r>
      <w:proofErr w:type="gramEnd"/>
      <w:r w:rsidRPr="00D87673">
        <w:rPr>
          <w:rFonts w:ascii="Calibri" w:hAnsi="Calibri" w:cs="Calibri"/>
          <w:color w:val="000000"/>
          <w:lang w:val="fr-FR"/>
        </w:rPr>
        <w:t xml:space="preserve"> Love et al., 2008</w:t>
      </w:r>
    </w:p>
  </w:footnote>
  <w:footnote w:id="10">
    <w:p w14:paraId="0A1A6CA0" w14:textId="77777777" w:rsidR="00973076" w:rsidRPr="00D87673" w:rsidRDefault="00973076" w:rsidP="00973076">
      <w:pPr>
        <w:pStyle w:val="FootnoteText"/>
        <w:rPr>
          <w:lang w:val="fr-FR"/>
        </w:rPr>
      </w:pPr>
      <w:r>
        <w:rPr>
          <w:rStyle w:val="FootnoteReference"/>
        </w:rPr>
        <w:footnoteRef/>
      </w:r>
      <w:r w:rsidRPr="00D87673">
        <w:rPr>
          <w:rFonts w:ascii="Calibri" w:hAnsi="Calibri" w:cs="Calibri"/>
          <w:color w:val="000000"/>
          <w:lang w:val="fr-FR"/>
        </w:rPr>
        <w:t xml:space="preserve"> Geiger &amp; </w:t>
      </w:r>
      <w:proofErr w:type="spellStart"/>
      <w:r w:rsidRPr="00D87673">
        <w:rPr>
          <w:rFonts w:ascii="Calibri" w:hAnsi="Calibri" w:cs="Calibri"/>
          <w:color w:val="000000"/>
          <w:lang w:val="fr-FR"/>
        </w:rPr>
        <w:t>Oehrtman</w:t>
      </w:r>
      <w:proofErr w:type="spellEnd"/>
      <w:r w:rsidRPr="00D87673">
        <w:rPr>
          <w:rFonts w:ascii="Calibri" w:hAnsi="Calibri" w:cs="Calibri"/>
          <w:color w:val="000000"/>
          <w:lang w:val="fr-FR"/>
        </w:rPr>
        <w:t xml:space="preserve">, </w:t>
      </w:r>
      <w:proofErr w:type="gramStart"/>
      <w:r w:rsidRPr="00D87673">
        <w:rPr>
          <w:rFonts w:ascii="Calibri" w:hAnsi="Calibri" w:cs="Calibri"/>
          <w:color w:val="000000"/>
          <w:lang w:val="fr-FR"/>
        </w:rPr>
        <w:t>2020;</w:t>
      </w:r>
      <w:proofErr w:type="gramEnd"/>
      <w:r w:rsidRPr="00D87673">
        <w:rPr>
          <w:rFonts w:ascii="Calibri" w:hAnsi="Calibri" w:cs="Calibri"/>
          <w:color w:val="000000"/>
          <w:lang w:val="fr-FR"/>
        </w:rPr>
        <w:t xml:space="preserve"> Love et al., 2008</w:t>
      </w:r>
      <w:r w:rsidRPr="00D87673">
        <w:rPr>
          <w:lang w:val="fr-FR"/>
        </w:rPr>
        <w:t xml:space="preserve"> </w:t>
      </w:r>
    </w:p>
  </w:footnote>
  <w:footnote w:id="11">
    <w:p w14:paraId="32C5D931" w14:textId="77777777" w:rsidR="00973076" w:rsidRPr="00D87673" w:rsidRDefault="00973076" w:rsidP="00973076">
      <w:pPr>
        <w:pStyle w:val="FootnoteText"/>
        <w:rPr>
          <w:lang w:val="fr-FR"/>
        </w:rPr>
      </w:pPr>
      <w:r>
        <w:rPr>
          <w:rStyle w:val="FootnoteReference"/>
        </w:rPr>
        <w:footnoteRef/>
      </w:r>
      <w:r w:rsidRPr="00D87673">
        <w:rPr>
          <w:lang w:val="fr-FR"/>
        </w:rPr>
        <w:t xml:space="preserve"> </w:t>
      </w:r>
      <w:r w:rsidRPr="00D87673">
        <w:rPr>
          <w:rFonts w:ascii="Calibri" w:hAnsi="Calibri" w:cs="Calibri"/>
          <w:color w:val="000000"/>
          <w:lang w:val="fr-FR"/>
        </w:rPr>
        <w:t xml:space="preserve">Buffum et al., </w:t>
      </w:r>
      <w:proofErr w:type="gramStart"/>
      <w:r w:rsidRPr="00D87673">
        <w:rPr>
          <w:rFonts w:ascii="Calibri" w:hAnsi="Calibri" w:cs="Calibri"/>
          <w:color w:val="000000"/>
          <w:lang w:val="fr-FR"/>
        </w:rPr>
        <w:t>2012;</w:t>
      </w:r>
      <w:proofErr w:type="gramEnd"/>
      <w:r w:rsidRPr="00D87673">
        <w:rPr>
          <w:rFonts w:ascii="Calibri" w:hAnsi="Calibri" w:cs="Calibri"/>
          <w:color w:val="000000"/>
          <w:lang w:val="fr-FR"/>
        </w:rPr>
        <w:t xml:space="preserve"> Lane et al., 2014</w:t>
      </w:r>
    </w:p>
  </w:footnote>
  <w:footnote w:id="12">
    <w:p w14:paraId="6B2A06F0" w14:textId="77777777" w:rsidR="00973076" w:rsidRPr="00D87673" w:rsidRDefault="00973076" w:rsidP="00973076">
      <w:pPr>
        <w:pStyle w:val="FootnoteText"/>
        <w:rPr>
          <w:lang w:val="fr-FR"/>
        </w:rPr>
      </w:pPr>
      <w:r>
        <w:rPr>
          <w:rStyle w:val="FootnoteReference"/>
        </w:rPr>
        <w:footnoteRef/>
      </w:r>
      <w:r w:rsidRPr="00D87673">
        <w:rPr>
          <w:lang w:val="fr-FR"/>
        </w:rPr>
        <w:t xml:space="preserve"> </w:t>
      </w:r>
      <w:r w:rsidRPr="00D87673">
        <w:rPr>
          <w:rFonts w:ascii="Calibri" w:hAnsi="Calibri" w:cs="Calibri"/>
          <w:color w:val="000000"/>
          <w:lang w:val="fr-FR"/>
        </w:rPr>
        <w:t>Abrams et al., 2021</w:t>
      </w:r>
    </w:p>
  </w:footnote>
  <w:footnote w:id="13">
    <w:p w14:paraId="465912BC" w14:textId="77777777" w:rsidR="00973076" w:rsidRPr="00D87673" w:rsidRDefault="00973076" w:rsidP="00973076">
      <w:pPr>
        <w:pStyle w:val="FootnoteText"/>
        <w:rPr>
          <w:lang w:val="fr-FR"/>
        </w:rPr>
      </w:pPr>
      <w:r>
        <w:rPr>
          <w:rStyle w:val="FootnoteReference"/>
        </w:rPr>
        <w:footnoteRef/>
      </w:r>
      <w:r w:rsidRPr="00D87673">
        <w:rPr>
          <w:lang w:val="fr-FR"/>
        </w:rPr>
        <w:t xml:space="preserve"> </w:t>
      </w:r>
      <w:proofErr w:type="spellStart"/>
      <w:r w:rsidRPr="00D87673">
        <w:rPr>
          <w:rFonts w:ascii="Calibri" w:hAnsi="Calibri" w:cs="Calibri"/>
          <w:color w:val="000000"/>
          <w:lang w:val="fr-FR"/>
        </w:rPr>
        <w:t>DuFour</w:t>
      </w:r>
      <w:proofErr w:type="spellEnd"/>
      <w:r w:rsidRPr="00D87673">
        <w:rPr>
          <w:rFonts w:ascii="Calibri" w:hAnsi="Calibri" w:cs="Calibri"/>
          <w:color w:val="000000"/>
          <w:lang w:val="fr-FR"/>
        </w:rPr>
        <w:t xml:space="preserve"> et al., </w:t>
      </w:r>
      <w:proofErr w:type="gramStart"/>
      <w:r w:rsidRPr="00D87673">
        <w:rPr>
          <w:rFonts w:ascii="Calibri" w:hAnsi="Calibri" w:cs="Calibri"/>
          <w:color w:val="000000"/>
          <w:lang w:val="fr-FR"/>
        </w:rPr>
        <w:t>2021;</w:t>
      </w:r>
      <w:proofErr w:type="gramEnd"/>
      <w:r w:rsidRPr="00D87673">
        <w:rPr>
          <w:rFonts w:ascii="Calibri" w:hAnsi="Calibri" w:cs="Calibri"/>
          <w:color w:val="000000"/>
          <w:lang w:val="fr-FR"/>
        </w:rPr>
        <w:t xml:space="preserve"> </w:t>
      </w:r>
      <w:proofErr w:type="spellStart"/>
      <w:r w:rsidRPr="00D87673">
        <w:rPr>
          <w:rFonts w:ascii="Calibri" w:hAnsi="Calibri" w:cs="Calibri"/>
          <w:color w:val="000000"/>
          <w:lang w:val="fr-FR"/>
        </w:rPr>
        <w:t>DuFour</w:t>
      </w:r>
      <w:proofErr w:type="spellEnd"/>
      <w:r w:rsidRPr="00D87673">
        <w:rPr>
          <w:rFonts w:ascii="Calibri" w:hAnsi="Calibri" w:cs="Calibri"/>
          <w:color w:val="000000"/>
          <w:lang w:val="fr-FR"/>
        </w:rPr>
        <w:t xml:space="preserve"> &amp; </w:t>
      </w:r>
      <w:proofErr w:type="spellStart"/>
      <w:r w:rsidRPr="00D87673">
        <w:rPr>
          <w:rFonts w:ascii="Calibri" w:hAnsi="Calibri" w:cs="Calibri"/>
          <w:color w:val="000000"/>
          <w:lang w:val="fr-FR"/>
        </w:rPr>
        <w:t>DuFour</w:t>
      </w:r>
      <w:proofErr w:type="spellEnd"/>
      <w:r w:rsidRPr="00D87673">
        <w:rPr>
          <w:rFonts w:ascii="Calibri" w:hAnsi="Calibri" w:cs="Calibri"/>
          <w:color w:val="000000"/>
          <w:lang w:val="fr-FR"/>
        </w:rPr>
        <w:t>,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B7EE4"/>
    <w:multiLevelType w:val="multilevel"/>
    <w:tmpl w:val="9350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97032"/>
    <w:multiLevelType w:val="multilevel"/>
    <w:tmpl w:val="DD4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C413F"/>
    <w:multiLevelType w:val="multilevel"/>
    <w:tmpl w:val="986C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2424A"/>
    <w:multiLevelType w:val="multilevel"/>
    <w:tmpl w:val="9442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6"/>
  </w:num>
  <w:num w:numId="2" w16cid:durableId="1771200790">
    <w:abstractNumId w:val="4"/>
  </w:num>
  <w:num w:numId="3" w16cid:durableId="729034853">
    <w:abstractNumId w:val="0"/>
  </w:num>
  <w:num w:numId="4" w16cid:durableId="1262103135">
    <w:abstractNumId w:val="3"/>
  </w:num>
  <w:num w:numId="5" w16cid:durableId="863327083">
    <w:abstractNumId w:val="1"/>
  </w:num>
  <w:num w:numId="6" w16cid:durableId="472210282">
    <w:abstractNumId w:val="5"/>
  </w:num>
  <w:num w:numId="7" w16cid:durableId="328990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76"/>
    <w:rsid w:val="00072D23"/>
    <w:rsid w:val="000C7623"/>
    <w:rsid w:val="001B5BA6"/>
    <w:rsid w:val="001C5AFC"/>
    <w:rsid w:val="002040D8"/>
    <w:rsid w:val="00233158"/>
    <w:rsid w:val="00245200"/>
    <w:rsid w:val="00246BC1"/>
    <w:rsid w:val="00274BB5"/>
    <w:rsid w:val="002D4C34"/>
    <w:rsid w:val="00304DC6"/>
    <w:rsid w:val="003A4BA7"/>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73076"/>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3346"/>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B6594"/>
  <w15:chartTrackingRefBased/>
  <w15:docId w15:val="{95EBF0A0-B4F9-433B-B119-AFEADC66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973076"/>
    <w:pPr>
      <w:spacing w:after="120" w:line="276" w:lineRule="auto"/>
    </w:pPr>
    <w:rPr>
      <w:kern w:val="0"/>
      <w:szCs w:val="22"/>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paragraph" w:styleId="FootnoteText">
    <w:name w:val="footnote text"/>
    <w:basedOn w:val="Normal"/>
    <w:link w:val="FootnoteTextChar"/>
    <w:uiPriority w:val="99"/>
    <w:semiHidden/>
    <w:unhideWhenUsed/>
    <w:rsid w:val="009730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3076"/>
    <w:rPr>
      <w:kern w:val="0"/>
      <w:sz w:val="20"/>
      <w:szCs w:val="20"/>
      <w14:ligatures w14:val="none"/>
    </w:rPr>
  </w:style>
  <w:style w:type="paragraph" w:styleId="BodyText">
    <w:name w:val="Body Text"/>
    <w:basedOn w:val="Normal"/>
    <w:link w:val="BodyTextChar"/>
    <w:uiPriority w:val="99"/>
    <w:semiHidden/>
    <w:unhideWhenUsed/>
    <w:rsid w:val="00973076"/>
  </w:style>
  <w:style w:type="character" w:customStyle="1" w:styleId="BodyTextChar">
    <w:name w:val="Body Text Char"/>
    <w:basedOn w:val="DefaultParagraphFont"/>
    <w:link w:val="BodyText"/>
    <w:uiPriority w:val="99"/>
    <w:semiHidden/>
    <w:rsid w:val="00973076"/>
    <w:rPr>
      <w:kern w:val="0"/>
      <w:szCs w:val="22"/>
      <w14:ligatures w14:val="none"/>
    </w:rPr>
  </w:style>
  <w:style w:type="character" w:styleId="FootnoteReference">
    <w:name w:val="footnote reference"/>
    <w:basedOn w:val="DefaultParagraphFont"/>
    <w:uiPriority w:val="99"/>
    <w:semiHidden/>
    <w:unhideWhenUsed/>
    <w:rsid w:val="00973076"/>
    <w:rPr>
      <w:vertAlign w:val="superscript"/>
    </w:rPr>
  </w:style>
  <w:style w:type="character" w:customStyle="1" w:styleId="ui-provider">
    <w:name w:val="ui-provider"/>
    <w:basedOn w:val="DefaultParagraphFont"/>
    <w:rsid w:val="0097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20center.ou.edu/ddi-referen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20center.ou.edu/ddi-referen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2</Pages>
  <Words>340</Words>
  <Characters>2175</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Data-Driven Instruction for the Classroom</dc:title>
  <dc:subject/>
  <dc:creator>k20center@ou.edu</dc:creator>
  <cp:keywords/>
  <dc:description/>
  <cp:lastModifiedBy>Lieu, Mary</cp:lastModifiedBy>
  <cp:revision>1</cp:revision>
  <dcterms:created xsi:type="dcterms:W3CDTF">2026-04-16T19:50:00Z</dcterms:created>
  <dcterms:modified xsi:type="dcterms:W3CDTF">2026-04-16T19:51:00Z</dcterms:modified>
  <cp:category/>
</cp:coreProperties>
</file>