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32F4" w14:textId="77777777" w:rsidR="009162D5" w:rsidRPr="001872E7" w:rsidRDefault="009162D5" w:rsidP="009162D5">
      <w:pPr>
        <w:pStyle w:val="Title"/>
      </w:pPr>
      <w:r>
        <w:t>Circle Ratio Claim Evidence Reasoning</w:t>
      </w:r>
    </w:p>
    <w:tbl>
      <w:tblPr>
        <w:tblStyle w:val="TableGrid"/>
        <w:tblW w:w="129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9162D5" w14:paraId="355A75BC" w14:textId="77777777" w:rsidTr="009162D5">
        <w:trPr>
          <w:trHeight w:val="8064"/>
        </w:trPr>
        <w:tc>
          <w:tcPr>
            <w:tcW w:w="43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4BE8D6F" w14:textId="77777777" w:rsidR="009162D5" w:rsidRDefault="009162D5" w:rsidP="009162D5">
            <w:pPr>
              <w:pStyle w:val="Heading1"/>
              <w:spacing w:before="0"/>
            </w:pPr>
            <w:r>
              <w:t>Claim</w:t>
            </w:r>
          </w:p>
        </w:tc>
        <w:tc>
          <w:tcPr>
            <w:tcW w:w="43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D44D082" w14:textId="77777777" w:rsidR="009162D5" w:rsidRDefault="009162D5" w:rsidP="009162D5">
            <w:pPr>
              <w:pStyle w:val="Heading1"/>
              <w:spacing w:before="0"/>
            </w:pPr>
            <w:r>
              <w:t>Evidence</w:t>
            </w:r>
          </w:p>
          <w:p w14:paraId="54000EBA" w14:textId="77777777" w:rsidR="009162D5" w:rsidRDefault="009162D5" w:rsidP="00233AC2">
            <w:pPr>
              <w:pStyle w:val="RowHeader"/>
            </w:pPr>
          </w:p>
          <w:p w14:paraId="2141C705" w14:textId="77777777" w:rsidR="009162D5" w:rsidRDefault="009162D5" w:rsidP="009162D5">
            <w:pPr>
              <w:pStyle w:val="Heading4"/>
            </w:pPr>
            <w:r>
              <w:t>Station 1</w:t>
            </w:r>
          </w:p>
          <w:p w14:paraId="737CCF4C" w14:textId="77777777" w:rsidR="009162D5" w:rsidRDefault="009162D5" w:rsidP="009162D5">
            <w:pPr>
              <w:pStyle w:val="Heading4"/>
            </w:pPr>
          </w:p>
          <w:p w14:paraId="16299790" w14:textId="77777777" w:rsidR="009162D5" w:rsidRDefault="009162D5" w:rsidP="009162D5">
            <w:pPr>
              <w:pStyle w:val="Heading4"/>
            </w:pPr>
          </w:p>
          <w:p w14:paraId="54A83A04" w14:textId="77777777" w:rsidR="009162D5" w:rsidRDefault="009162D5" w:rsidP="009162D5">
            <w:pPr>
              <w:pStyle w:val="Heading4"/>
            </w:pPr>
          </w:p>
          <w:p w14:paraId="54C688F6" w14:textId="77777777" w:rsidR="009162D5" w:rsidRDefault="009162D5" w:rsidP="009162D5">
            <w:pPr>
              <w:pStyle w:val="Heading4"/>
            </w:pPr>
          </w:p>
          <w:p w14:paraId="5F813994" w14:textId="77777777" w:rsidR="009162D5" w:rsidRDefault="009162D5" w:rsidP="009162D5">
            <w:pPr>
              <w:pStyle w:val="Heading4"/>
            </w:pPr>
          </w:p>
          <w:p w14:paraId="7B8AD866" w14:textId="77777777" w:rsidR="009162D5" w:rsidRDefault="009162D5" w:rsidP="009162D5">
            <w:pPr>
              <w:pStyle w:val="Heading4"/>
            </w:pPr>
            <w:r>
              <w:t>Station 2</w:t>
            </w:r>
          </w:p>
          <w:p w14:paraId="189CC801" w14:textId="77777777" w:rsidR="009162D5" w:rsidRDefault="009162D5" w:rsidP="009162D5">
            <w:pPr>
              <w:pStyle w:val="Heading4"/>
            </w:pPr>
          </w:p>
          <w:p w14:paraId="51B18715" w14:textId="77777777" w:rsidR="009162D5" w:rsidRDefault="009162D5" w:rsidP="009162D5">
            <w:pPr>
              <w:pStyle w:val="Heading4"/>
            </w:pPr>
          </w:p>
          <w:p w14:paraId="22981DBA" w14:textId="77777777" w:rsidR="009162D5" w:rsidRDefault="009162D5" w:rsidP="009162D5">
            <w:pPr>
              <w:pStyle w:val="Heading4"/>
            </w:pPr>
          </w:p>
          <w:p w14:paraId="40B92E07" w14:textId="77777777" w:rsidR="009162D5" w:rsidRDefault="009162D5" w:rsidP="009162D5">
            <w:pPr>
              <w:pStyle w:val="Heading4"/>
            </w:pPr>
          </w:p>
          <w:p w14:paraId="1B27AAFF" w14:textId="77777777" w:rsidR="009162D5" w:rsidRDefault="009162D5" w:rsidP="009162D5">
            <w:pPr>
              <w:pStyle w:val="Heading4"/>
            </w:pPr>
          </w:p>
          <w:p w14:paraId="5BD7B40E" w14:textId="77777777" w:rsidR="009162D5" w:rsidRDefault="009162D5" w:rsidP="009162D5">
            <w:pPr>
              <w:pStyle w:val="Heading4"/>
            </w:pPr>
          </w:p>
          <w:p w14:paraId="7D23587F" w14:textId="77777777" w:rsidR="009162D5" w:rsidRDefault="009162D5" w:rsidP="009162D5">
            <w:pPr>
              <w:pStyle w:val="Heading4"/>
            </w:pPr>
            <w:r>
              <w:t>Station 3</w:t>
            </w:r>
          </w:p>
        </w:tc>
        <w:tc>
          <w:tcPr>
            <w:tcW w:w="43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006F10E" w14:textId="77777777" w:rsidR="009162D5" w:rsidRDefault="009162D5" w:rsidP="009162D5">
            <w:pPr>
              <w:pStyle w:val="Heading1"/>
              <w:spacing w:before="0"/>
            </w:pPr>
            <w:r>
              <w:t>Reasoning</w:t>
            </w:r>
          </w:p>
        </w:tc>
      </w:tr>
    </w:tbl>
    <w:p w14:paraId="63DD5597" w14:textId="77777777" w:rsidR="001B5BA6" w:rsidRPr="009162D5" w:rsidRDefault="001B5BA6" w:rsidP="009162D5"/>
    <w:sectPr w:rsidR="001B5BA6" w:rsidRPr="009162D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38E0" w14:textId="77777777" w:rsidR="00EE1FFD" w:rsidRDefault="00EE1FFD" w:rsidP="009A4615">
      <w:pPr>
        <w:spacing w:after="0" w:line="240" w:lineRule="auto"/>
      </w:pPr>
      <w:r>
        <w:separator/>
      </w:r>
    </w:p>
  </w:endnote>
  <w:endnote w:type="continuationSeparator" w:id="0">
    <w:p w14:paraId="6BE3E37D" w14:textId="77777777" w:rsidR="00EE1FFD" w:rsidRDefault="00EE1FF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F2A8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F86E4" w14:textId="3BEA06BF" w:rsidR="00D04F53" w:rsidRPr="00C76450" w:rsidRDefault="009162D5" w:rsidP="00C76450">
                          <w:pPr>
                            <w:pStyle w:val="Footer"/>
                          </w:pPr>
                          <w:r>
                            <w:t>CER STRATEGY ACROSS CONTENT AREAS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62F86E4" w14:textId="3BEA06BF" w:rsidR="00D04F53" w:rsidRPr="00C76450" w:rsidRDefault="009162D5" w:rsidP="00C76450">
                    <w:pPr>
                      <w:pStyle w:val="Footer"/>
                    </w:pPr>
                    <w:r>
                      <w:t>CER STRATEGY ACROSS CONTENT AREAS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D095" w14:textId="77777777" w:rsidR="00EE1FFD" w:rsidRDefault="00EE1FFD" w:rsidP="009A4615">
      <w:pPr>
        <w:spacing w:after="0" w:line="240" w:lineRule="auto"/>
      </w:pPr>
      <w:r>
        <w:separator/>
      </w:r>
    </w:p>
  </w:footnote>
  <w:footnote w:type="continuationSeparator" w:id="0">
    <w:p w14:paraId="0C3FB899" w14:textId="77777777" w:rsidR="00EE1FFD" w:rsidRDefault="00EE1FF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D5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162D5"/>
    <w:rsid w:val="009A4615"/>
    <w:rsid w:val="00A37BF4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E1FFD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7B48B"/>
  <w15:chartTrackingRefBased/>
  <w15:docId w15:val="{DEBDE5B7-6320-4190-9C73-613EB846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162D5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162D5"/>
  </w:style>
  <w:style w:type="character" w:customStyle="1" w:styleId="BodyTextChar">
    <w:name w:val="Body Text Char"/>
    <w:basedOn w:val="DefaultParagraphFont"/>
    <w:link w:val="BodyText"/>
    <w:uiPriority w:val="99"/>
    <w:semiHidden/>
    <w:rsid w:val="009162D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9162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9162D5"/>
    <w:pPr>
      <w:spacing w:after="0" w:line="240" w:lineRule="auto"/>
    </w:pPr>
    <w:rPr>
      <w:b/>
      <w:color w:val="288AC3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16</Words>
  <Characters>91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 Strategy Across Content Areas</dc:title>
  <dc:subject/>
  <dc:creator>K20Center@groups.ou.edu</dc:creator>
  <cp:keywords/>
  <dc:description/>
  <cp:lastModifiedBy>Lieu, Mary</cp:lastModifiedBy>
  <cp:revision>1</cp:revision>
  <dcterms:created xsi:type="dcterms:W3CDTF">2026-04-09T19:43:00Z</dcterms:created>
  <dcterms:modified xsi:type="dcterms:W3CDTF">2026-04-09T19:45:00Z</dcterms:modified>
  <cp:category/>
</cp:coreProperties>
</file>