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FF3AA" w14:textId="77777777" w:rsidR="00F3491D" w:rsidRDefault="00F3491D" w:rsidP="00F349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5E LESSON VETTING </w:t>
      </w:r>
    </w:p>
    <w:p w14:paraId="487260A8" w14:textId="66F2F52E" w:rsidR="00F3491D" w:rsidRDefault="00F3491D" w:rsidP="00F34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after="240" w:line="199" w:lineRule="auto"/>
        <w:rPr>
          <w:rFonts w:ascii="Calibri" w:eastAsia="Calibri" w:hAnsi="Calibri" w:cs="Calibri"/>
          <w:b/>
          <w:color w:val="910D28"/>
          <w:sz w:val="28"/>
          <w:szCs w:val="28"/>
        </w:rPr>
      </w:pPr>
      <w:r>
        <w:rPr>
          <w:rFonts w:ascii="Calibri" w:eastAsia="Calibri" w:hAnsi="Calibri" w:cs="Calibri"/>
          <w:b/>
          <w:color w:val="910D28"/>
          <w:sz w:val="28"/>
          <w:szCs w:val="28"/>
        </w:rPr>
        <w:t xml:space="preserve">Lesson Objectives and Essential Question: </w:t>
      </w:r>
    </w:p>
    <w:tbl>
      <w:tblPr>
        <w:tblW w:w="13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0"/>
        <w:gridCol w:w="7900"/>
        <w:gridCol w:w="2240"/>
        <w:gridCol w:w="2580"/>
      </w:tblGrid>
      <w:tr w:rsidR="00F3491D" w14:paraId="4B08C1E5" w14:textId="77777777" w:rsidTr="00F3491D">
        <w:trPr>
          <w:trHeight w:val="760"/>
        </w:trPr>
        <w:tc>
          <w:tcPr>
            <w:tcW w:w="112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346E7C"/>
              <w:right w:val="single" w:sz="4" w:space="0" w:color="288AC3" w:themeColor="accent1"/>
            </w:tcBorders>
            <w:shd w:val="clear" w:color="auto" w:fill="285781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DF2BD" w14:textId="77777777" w:rsidR="00F3491D" w:rsidRDefault="00F3491D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790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346E7C"/>
              <w:right w:val="single" w:sz="4" w:space="0" w:color="288AC3" w:themeColor="accent1"/>
            </w:tcBorders>
            <w:shd w:val="clear" w:color="auto" w:fill="285781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5F6F5" w14:textId="77777777" w:rsidR="00F3491D" w:rsidRDefault="00F3491D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541"/>
              <w:jc w:val="right"/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</w:pPr>
          </w:p>
          <w:p w14:paraId="458FD49E" w14:textId="77777777" w:rsidR="00F3491D" w:rsidRDefault="00F3491D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541"/>
              <w:jc w:val="right"/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  <w:t xml:space="preserve">Feature </w:t>
            </w:r>
          </w:p>
        </w:tc>
        <w:tc>
          <w:tcPr>
            <w:tcW w:w="22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C9368" w14:textId="77777777" w:rsidR="00F3491D" w:rsidRDefault="00F3491D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19" w:right="119"/>
              <w:jc w:val="center"/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  <w:t>Evidence or Example in the Lesson</w:t>
            </w:r>
          </w:p>
        </w:tc>
        <w:tc>
          <w:tcPr>
            <w:tcW w:w="258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346E7C"/>
              <w:right w:val="single" w:sz="4" w:space="0" w:color="288AC3" w:themeColor="accent1"/>
            </w:tcBorders>
            <w:shd w:val="clear" w:color="auto" w:fill="285781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FC6BC" w14:textId="77777777" w:rsidR="00F3491D" w:rsidRDefault="00F3491D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  <w:t xml:space="preserve">Authenticity </w:t>
            </w:r>
          </w:p>
          <w:p w14:paraId="1E47FEDA" w14:textId="77777777" w:rsidR="00F3491D" w:rsidRDefault="00F3491D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  <w:t>Component(s)</w:t>
            </w:r>
          </w:p>
        </w:tc>
      </w:tr>
      <w:tr w:rsidR="00F3491D" w14:paraId="1C76C5E6" w14:textId="77777777" w:rsidTr="00F3491D">
        <w:trPr>
          <w:trHeight w:val="1740"/>
        </w:trPr>
        <w:tc>
          <w:tcPr>
            <w:tcW w:w="1120" w:type="dxa"/>
            <w:tcBorders>
              <w:top w:val="single" w:sz="4" w:space="0" w:color="346E7C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339B9" w14:textId="77777777" w:rsidR="00F3491D" w:rsidRPr="00F3491D" w:rsidRDefault="00F3491D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3"/>
              <w:jc w:val="right"/>
              <w:rPr>
                <w:rFonts w:ascii="Calibri" w:eastAsia="Calibri" w:hAnsi="Calibri" w:cs="Calibri"/>
                <w:b/>
                <w:color w:val="971D20" w:themeColor="accent3"/>
                <w:sz w:val="21"/>
                <w:szCs w:val="21"/>
              </w:rPr>
            </w:pPr>
            <w:r w:rsidRPr="00F3491D">
              <w:rPr>
                <w:rFonts w:ascii="Calibri" w:eastAsia="Calibri" w:hAnsi="Calibri" w:cs="Calibri"/>
                <w:b/>
                <w:color w:val="971D20" w:themeColor="accent3"/>
                <w:sz w:val="21"/>
                <w:szCs w:val="21"/>
              </w:rPr>
              <w:t xml:space="preserve">Engage </w:t>
            </w:r>
          </w:p>
        </w:tc>
        <w:tc>
          <w:tcPr>
            <w:tcW w:w="7900" w:type="dxa"/>
            <w:tcBorders>
              <w:top w:val="single" w:sz="4" w:space="0" w:color="346E7C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A2547" w14:textId="77777777" w:rsidR="00F3491D" w:rsidRDefault="00F3491D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2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Capture interest and establish prior knowledge </w:t>
            </w:r>
          </w:p>
          <w:p w14:paraId="5E050209" w14:textId="77777777" w:rsidR="00F3491D" w:rsidRDefault="00F3491D" w:rsidP="00F3491D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rPr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Purpose and/or relevance of lesson is established </w:t>
            </w:r>
          </w:p>
          <w:p w14:paraId="012C0D08" w14:textId="77777777" w:rsidR="00F3491D" w:rsidRDefault="00F3491D" w:rsidP="00F3491D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Student prior knowledge is elicited and/or activated </w:t>
            </w:r>
          </w:p>
          <w:p w14:paraId="11FCA5C1" w14:textId="77777777" w:rsidR="00F3491D" w:rsidRDefault="00F3491D" w:rsidP="00F3491D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7" w:lineRule="auto"/>
              <w:ind w:right="315"/>
              <w:rPr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Essential and/or guiding questions are employed (but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continually revisited throughout)</w:t>
            </w:r>
          </w:p>
        </w:tc>
        <w:tc>
          <w:tcPr>
            <w:tcW w:w="22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F9949" w14:textId="77777777" w:rsidR="00F3491D" w:rsidRDefault="00F3491D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346E7C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83F06" w14:textId="77777777" w:rsidR="00F3491D" w:rsidRDefault="00F3491D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  <w:tr w:rsidR="00F3491D" w14:paraId="1DCE257D" w14:textId="77777777" w:rsidTr="00F3491D">
        <w:trPr>
          <w:trHeight w:val="2640"/>
        </w:trPr>
        <w:tc>
          <w:tcPr>
            <w:tcW w:w="112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2DC54" w14:textId="77777777" w:rsidR="00F3491D" w:rsidRPr="00F3491D" w:rsidRDefault="00F3491D" w:rsidP="00DA4AE9">
            <w:pPr>
              <w:widowControl w:val="0"/>
              <w:spacing w:line="240" w:lineRule="auto"/>
              <w:ind w:right="154"/>
              <w:jc w:val="right"/>
              <w:rPr>
                <w:rFonts w:ascii="Calibri" w:eastAsia="Calibri" w:hAnsi="Calibri" w:cs="Calibri"/>
                <w:b/>
                <w:color w:val="971D20" w:themeColor="accent3"/>
                <w:sz w:val="21"/>
                <w:szCs w:val="21"/>
              </w:rPr>
            </w:pPr>
            <w:r w:rsidRPr="00F3491D">
              <w:rPr>
                <w:rFonts w:ascii="Calibri" w:eastAsia="Calibri" w:hAnsi="Calibri" w:cs="Calibri"/>
                <w:b/>
                <w:color w:val="971D20" w:themeColor="accent3"/>
                <w:sz w:val="21"/>
                <w:szCs w:val="21"/>
              </w:rPr>
              <w:t xml:space="preserve">Explore </w:t>
            </w:r>
          </w:p>
        </w:tc>
        <w:tc>
          <w:tcPr>
            <w:tcW w:w="790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B38D8" w14:textId="77777777" w:rsidR="00F3491D" w:rsidRDefault="00F3491D" w:rsidP="00DA4AE9">
            <w:pPr>
              <w:widowControl w:val="0"/>
              <w:spacing w:line="249" w:lineRule="auto"/>
              <w:ind w:left="267" w:right="1231" w:hanging="5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Construct knowledge through questioning and active engagement in a learning task </w:t>
            </w:r>
          </w:p>
          <w:p w14:paraId="23605E08" w14:textId="77777777" w:rsidR="00F3491D" w:rsidRDefault="00F3491D" w:rsidP="00F3491D">
            <w:pPr>
              <w:widowControl w:val="0"/>
              <w:numPr>
                <w:ilvl w:val="0"/>
                <w:numId w:val="4"/>
              </w:numPr>
              <w:spacing w:before="17" w:line="240" w:lineRule="auto"/>
              <w:rPr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Students engage actively in </w:t>
            </w:r>
            <w:proofErr w:type="gramStart"/>
            <w:r>
              <w:rPr>
                <w:rFonts w:ascii="Calibri" w:eastAsia="Calibri" w:hAnsi="Calibri" w:cs="Calibri"/>
                <w:sz w:val="21"/>
                <w:szCs w:val="21"/>
              </w:rPr>
              <w:t>a learning task</w:t>
            </w:r>
            <w:proofErr w:type="gramEnd"/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  <w:p w14:paraId="43042F26" w14:textId="77777777" w:rsidR="00F3491D" w:rsidRDefault="00F3491D" w:rsidP="00F3491D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Students are provided with opportunities for discourse </w:t>
            </w:r>
          </w:p>
          <w:p w14:paraId="1291A145" w14:textId="77777777" w:rsidR="00F3491D" w:rsidRDefault="00F3491D" w:rsidP="00F3491D">
            <w:pPr>
              <w:widowControl w:val="0"/>
              <w:numPr>
                <w:ilvl w:val="0"/>
                <w:numId w:val="4"/>
              </w:numPr>
              <w:spacing w:line="244" w:lineRule="auto"/>
              <w:ind w:right="80"/>
              <w:rPr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Materials/technology help students interact with content in a meaningful way </w:t>
            </w:r>
          </w:p>
          <w:p w14:paraId="77E48D15" w14:textId="77777777" w:rsidR="00F3491D" w:rsidRDefault="00F3491D" w:rsidP="00F3491D">
            <w:pPr>
              <w:widowControl w:val="0"/>
              <w:numPr>
                <w:ilvl w:val="0"/>
                <w:numId w:val="4"/>
              </w:numPr>
              <w:spacing w:line="244" w:lineRule="auto"/>
              <w:ind w:right="80"/>
              <w:rPr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Instructor’s role is to facilitate rather than deliver information to the largest possible extent </w:t>
            </w:r>
          </w:p>
          <w:p w14:paraId="1605679A" w14:textId="77777777" w:rsidR="00F3491D" w:rsidRDefault="00F3491D" w:rsidP="00F3491D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Learning task is aligned with lesson goals and objectives </w:t>
            </w:r>
          </w:p>
        </w:tc>
        <w:tc>
          <w:tcPr>
            <w:tcW w:w="22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433EB" w14:textId="77777777" w:rsidR="00F3491D" w:rsidRDefault="00F3491D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8A851" w14:textId="77777777" w:rsidR="00F3491D" w:rsidRDefault="00F3491D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  <w:tr w:rsidR="00F3491D" w14:paraId="0228C348" w14:textId="77777777" w:rsidTr="00F3491D">
        <w:trPr>
          <w:trHeight w:val="2640"/>
        </w:trPr>
        <w:tc>
          <w:tcPr>
            <w:tcW w:w="112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DBC5" w14:textId="77777777" w:rsidR="00F3491D" w:rsidRDefault="00F3491D" w:rsidP="00DA4AE9">
            <w:pPr>
              <w:widowControl w:val="0"/>
              <w:spacing w:line="240" w:lineRule="auto"/>
              <w:ind w:right="164"/>
              <w:jc w:val="right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F3491D">
              <w:rPr>
                <w:rFonts w:ascii="Calibri" w:eastAsia="Calibri" w:hAnsi="Calibri" w:cs="Calibri"/>
                <w:b/>
                <w:color w:val="971D20" w:themeColor="accent3"/>
                <w:sz w:val="21"/>
                <w:szCs w:val="21"/>
              </w:rPr>
              <w:t>Explain</w:t>
            </w:r>
          </w:p>
        </w:tc>
        <w:tc>
          <w:tcPr>
            <w:tcW w:w="790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C040" w14:textId="77777777" w:rsidR="00F3491D" w:rsidRDefault="00F3491D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Interpret, clarify, and refine learning </w:t>
            </w:r>
          </w:p>
          <w:p w14:paraId="708B2D1D" w14:textId="77777777" w:rsidR="00F3491D" w:rsidRDefault="00F3491D" w:rsidP="00DA4AE9">
            <w:pPr>
              <w:widowControl w:val="0"/>
              <w:spacing w:before="25" w:line="240" w:lineRule="auto"/>
              <w:ind w:left="26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Students have opportunities to: </w:t>
            </w:r>
          </w:p>
          <w:p w14:paraId="264EB7E2" w14:textId="77777777" w:rsidR="00F3491D" w:rsidRDefault="00F3491D" w:rsidP="00F3491D">
            <w:pPr>
              <w:widowControl w:val="0"/>
              <w:numPr>
                <w:ilvl w:val="0"/>
                <w:numId w:val="5"/>
              </w:numPr>
              <w:spacing w:before="25" w:line="277" w:lineRule="auto"/>
              <w:ind w:right="797"/>
              <w:rPr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Connect the learning activity to the lesson goals and objectives </w:t>
            </w:r>
          </w:p>
          <w:p w14:paraId="34F126CE" w14:textId="77777777" w:rsidR="00F3491D" w:rsidRDefault="00F3491D" w:rsidP="00F3491D">
            <w:pPr>
              <w:widowControl w:val="0"/>
              <w:numPr>
                <w:ilvl w:val="0"/>
                <w:numId w:val="5"/>
              </w:numPr>
              <w:spacing w:line="277" w:lineRule="auto"/>
              <w:ind w:right="797"/>
              <w:rPr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Articulate connections between the learning activity and their current understanding </w:t>
            </w:r>
          </w:p>
          <w:p w14:paraId="226A6E2D" w14:textId="77777777" w:rsidR="00F3491D" w:rsidRDefault="00F3491D" w:rsidP="00F3491D">
            <w:pPr>
              <w:widowControl w:val="0"/>
              <w:numPr>
                <w:ilvl w:val="0"/>
                <w:numId w:val="5"/>
              </w:numPr>
              <w:spacing w:line="277" w:lineRule="auto"/>
              <w:ind w:right="664"/>
              <w:rPr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Connect the learning activity with authentic learning and/or connect to the real world </w:t>
            </w:r>
          </w:p>
          <w:p w14:paraId="681176CF" w14:textId="77777777" w:rsidR="00F3491D" w:rsidRDefault="00F3491D" w:rsidP="00F3491D">
            <w:pPr>
              <w:widowControl w:val="0"/>
              <w:numPr>
                <w:ilvl w:val="0"/>
                <w:numId w:val="5"/>
              </w:numPr>
              <w:spacing w:line="277" w:lineRule="auto"/>
              <w:ind w:right="745"/>
              <w:rPr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Ask questions and receive teacher and peer feedback that helps gauge their understanding</w:t>
            </w:r>
          </w:p>
        </w:tc>
        <w:tc>
          <w:tcPr>
            <w:tcW w:w="22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7C177" w14:textId="77777777" w:rsidR="00F3491D" w:rsidRDefault="00F3491D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592AD" w14:textId="77777777" w:rsidR="00F3491D" w:rsidRDefault="00F3491D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</w:tbl>
    <w:p w14:paraId="70D84442" w14:textId="77777777" w:rsidR="00F3491D" w:rsidRDefault="00F3491D" w:rsidP="00F349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13840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Look w:val="0600" w:firstRow="0" w:lastRow="0" w:firstColumn="0" w:lastColumn="0" w:noHBand="1" w:noVBand="1"/>
      </w:tblPr>
      <w:tblGrid>
        <w:gridCol w:w="1120"/>
        <w:gridCol w:w="7900"/>
        <w:gridCol w:w="2240"/>
        <w:gridCol w:w="2580"/>
      </w:tblGrid>
      <w:tr w:rsidR="00F3491D" w14:paraId="7F0A1B47" w14:textId="77777777" w:rsidTr="00F3491D">
        <w:trPr>
          <w:trHeight w:val="1755"/>
        </w:trPr>
        <w:tc>
          <w:tcPr>
            <w:tcW w:w="1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F88C9" w14:textId="77777777" w:rsidR="00F3491D" w:rsidRPr="00F3491D" w:rsidRDefault="00F3491D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0"/>
              <w:jc w:val="right"/>
              <w:rPr>
                <w:rFonts w:ascii="Calibri" w:eastAsia="Calibri" w:hAnsi="Calibri" w:cs="Calibri"/>
                <w:b/>
                <w:color w:val="971D20" w:themeColor="accent3"/>
                <w:sz w:val="21"/>
                <w:szCs w:val="21"/>
              </w:rPr>
            </w:pPr>
            <w:r w:rsidRPr="00F3491D">
              <w:rPr>
                <w:rFonts w:ascii="Calibri" w:eastAsia="Calibri" w:hAnsi="Calibri" w:cs="Calibri"/>
                <w:b/>
                <w:color w:val="971D20" w:themeColor="accent3"/>
                <w:sz w:val="21"/>
                <w:szCs w:val="21"/>
              </w:rPr>
              <w:t xml:space="preserve">Extend  </w:t>
            </w:r>
          </w:p>
        </w:tc>
        <w:tc>
          <w:tcPr>
            <w:tcW w:w="7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F5013" w14:textId="77777777" w:rsidR="00F3491D" w:rsidRDefault="00F3491D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1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Apply and generalize learning </w:t>
            </w:r>
          </w:p>
          <w:p w14:paraId="58DFC690" w14:textId="77777777" w:rsidR="00F3491D" w:rsidRDefault="00F3491D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512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● 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Discussion or articulation of next steps </w:t>
            </w:r>
          </w:p>
          <w:p w14:paraId="1BD15E1A" w14:textId="77777777" w:rsidR="00F3491D" w:rsidRDefault="00F3491D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512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● 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Collaboration and planning for use </w:t>
            </w:r>
          </w:p>
          <w:p w14:paraId="4A13D27A" w14:textId="77777777" w:rsidR="00F3491D" w:rsidRDefault="00F3491D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512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● </w:t>
            </w: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Creation of new learning structures or curriculum </w:t>
            </w:r>
          </w:p>
        </w:tc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E73A6" w14:textId="77777777" w:rsidR="00F3491D" w:rsidRDefault="00F3491D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7A5A3" w14:textId="77777777" w:rsidR="00F3491D" w:rsidRDefault="00F3491D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  <w:tr w:rsidR="00F3491D" w14:paraId="0C72A32D" w14:textId="77777777" w:rsidTr="00F3491D">
        <w:trPr>
          <w:trHeight w:val="1815"/>
        </w:trPr>
        <w:tc>
          <w:tcPr>
            <w:tcW w:w="1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5746B" w14:textId="77777777" w:rsidR="00F3491D" w:rsidRPr="00F3491D" w:rsidRDefault="00F3491D" w:rsidP="00DA4AE9">
            <w:pPr>
              <w:widowControl w:val="0"/>
              <w:spacing w:line="240" w:lineRule="auto"/>
              <w:ind w:right="110"/>
              <w:jc w:val="right"/>
              <w:rPr>
                <w:rFonts w:ascii="Calibri" w:eastAsia="Calibri" w:hAnsi="Calibri" w:cs="Calibri"/>
                <w:b/>
                <w:color w:val="971D20" w:themeColor="accent3"/>
                <w:sz w:val="21"/>
                <w:szCs w:val="21"/>
              </w:rPr>
            </w:pPr>
            <w:r w:rsidRPr="00F3491D">
              <w:rPr>
                <w:rFonts w:ascii="Calibri" w:eastAsia="Calibri" w:hAnsi="Calibri" w:cs="Calibri"/>
                <w:b/>
                <w:color w:val="971D20" w:themeColor="accent3"/>
                <w:sz w:val="21"/>
                <w:szCs w:val="21"/>
              </w:rPr>
              <w:t>Evaluate</w:t>
            </w:r>
          </w:p>
        </w:tc>
        <w:tc>
          <w:tcPr>
            <w:tcW w:w="7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1000" w14:textId="77777777" w:rsidR="00F3491D" w:rsidRDefault="00F3491D" w:rsidP="00DA4AE9">
            <w:pPr>
              <w:widowControl w:val="0"/>
              <w:spacing w:line="240" w:lineRule="auto"/>
              <w:ind w:left="241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Assess learning </w:t>
            </w:r>
          </w:p>
          <w:p w14:paraId="3642B5C1" w14:textId="77777777" w:rsidR="00F3491D" w:rsidRDefault="00F3491D" w:rsidP="00DA4AE9">
            <w:pPr>
              <w:widowControl w:val="0"/>
              <w:spacing w:before="25" w:line="240" w:lineRule="auto"/>
              <w:ind w:left="5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Formative assessment of learning progress during lesson </w:t>
            </w:r>
          </w:p>
          <w:p w14:paraId="38437A37" w14:textId="77777777" w:rsidR="00F3491D" w:rsidRDefault="00F3491D" w:rsidP="00DA4AE9">
            <w:pPr>
              <w:widowControl w:val="0"/>
              <w:spacing w:before="48" w:line="277" w:lineRule="auto"/>
              <w:ind w:left="870" w:right="611" w:hanging="35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Culminating product or presentation that articulates or synthesizes new knowledge </w:t>
            </w:r>
          </w:p>
          <w:p w14:paraId="0FB4664D" w14:textId="77777777" w:rsidR="00F3491D" w:rsidRDefault="00F3491D" w:rsidP="00DA4AE9">
            <w:pPr>
              <w:widowControl w:val="0"/>
              <w:spacing w:before="14" w:line="240" w:lineRule="auto"/>
              <w:ind w:left="512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Evaluation with open-ended question about new learning</w:t>
            </w:r>
          </w:p>
        </w:tc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5550B" w14:textId="77777777" w:rsidR="00F3491D" w:rsidRDefault="00F3491D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C3BE6" w14:textId="77777777" w:rsidR="00F3491D" w:rsidRDefault="00F3491D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</w:tbl>
    <w:p w14:paraId="24EAA6CD" w14:textId="77777777" w:rsidR="00F3491D" w:rsidRDefault="00F3491D" w:rsidP="00F349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90DDBD1" w14:textId="77777777" w:rsidR="00F3491D" w:rsidRDefault="00F3491D" w:rsidP="00F349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B6B67F" w14:textId="77777777" w:rsidR="00F3491D" w:rsidRDefault="00F3491D" w:rsidP="00F349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383EA40" w14:textId="77777777" w:rsidR="00F3491D" w:rsidRDefault="00F3491D" w:rsidP="00F349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199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C0080A2" w14:textId="77777777" w:rsidR="001B5BA6" w:rsidRDefault="001B5BA6" w:rsidP="00F3491D">
      <w:pPr>
        <w:ind w:left="-270" w:hanging="90"/>
        <w:rPr>
          <w:caps/>
        </w:rPr>
      </w:pPr>
    </w:p>
    <w:p w14:paraId="23790E5D" w14:textId="77777777" w:rsidR="00F3491D" w:rsidRPr="00F3491D" w:rsidRDefault="00F3491D" w:rsidP="00F3491D"/>
    <w:p w14:paraId="153AFB4A" w14:textId="77777777" w:rsidR="00F3491D" w:rsidRPr="00F3491D" w:rsidRDefault="00F3491D" w:rsidP="00F3491D"/>
    <w:p w14:paraId="760893B6" w14:textId="77777777" w:rsidR="00F3491D" w:rsidRPr="00F3491D" w:rsidRDefault="00F3491D" w:rsidP="00F3491D"/>
    <w:p w14:paraId="215B34CC" w14:textId="77777777" w:rsidR="00F3491D" w:rsidRDefault="00F3491D" w:rsidP="00F3491D">
      <w:pPr>
        <w:rPr>
          <w:caps/>
        </w:rPr>
      </w:pPr>
    </w:p>
    <w:p w14:paraId="3A4F77B0" w14:textId="15AF6E1C" w:rsidR="00F3491D" w:rsidRPr="00F3491D" w:rsidRDefault="00F3491D" w:rsidP="00F3491D">
      <w:pPr>
        <w:tabs>
          <w:tab w:val="left" w:pos="4490"/>
        </w:tabs>
      </w:pPr>
      <w:r>
        <w:tab/>
      </w:r>
    </w:p>
    <w:sectPr w:rsidR="00F3491D" w:rsidRPr="00F3491D" w:rsidSect="00F3491D">
      <w:footerReference w:type="default" r:id="rId7"/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D4C2" w14:textId="77777777" w:rsidR="003B50E1" w:rsidRDefault="003B50E1" w:rsidP="009A4615">
      <w:pPr>
        <w:spacing w:line="240" w:lineRule="auto"/>
      </w:pPr>
      <w:r>
        <w:separator/>
      </w:r>
    </w:p>
  </w:endnote>
  <w:endnote w:type="continuationSeparator" w:id="0">
    <w:p w14:paraId="6AB2ADF2" w14:textId="77777777" w:rsidR="003B50E1" w:rsidRDefault="003B50E1" w:rsidP="009A46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5859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328FE8" w14:textId="6E51359C" w:rsidR="00D04F53" w:rsidRPr="00C76450" w:rsidRDefault="00F3491D" w:rsidP="00C76450">
                          <w:pPr>
                            <w:pStyle w:val="Footer"/>
                          </w:pPr>
                          <w:r>
                            <w:t>from theory to practice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56328FE8" w14:textId="6E51359C" w:rsidR="00D04F53" w:rsidRPr="00C76450" w:rsidRDefault="00F3491D" w:rsidP="00C76450">
                    <w:pPr>
                      <w:pStyle w:val="Footer"/>
                    </w:pPr>
                    <w:r>
                      <w:t>from theory to practice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2680692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D1ECE" w14:textId="77777777" w:rsidR="003B50E1" w:rsidRDefault="003B50E1" w:rsidP="009A4615">
      <w:pPr>
        <w:spacing w:line="240" w:lineRule="auto"/>
      </w:pPr>
      <w:r>
        <w:separator/>
      </w:r>
    </w:p>
  </w:footnote>
  <w:footnote w:type="continuationSeparator" w:id="0">
    <w:p w14:paraId="3D12E215" w14:textId="77777777" w:rsidR="003B50E1" w:rsidRDefault="003B50E1" w:rsidP="009A46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0E69"/>
    <w:multiLevelType w:val="multilevel"/>
    <w:tmpl w:val="11065A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505D24"/>
    <w:multiLevelType w:val="multilevel"/>
    <w:tmpl w:val="DD0A41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597ADD"/>
    <w:multiLevelType w:val="multilevel"/>
    <w:tmpl w:val="8488E0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5"/>
  </w:num>
  <w:num w:numId="2" w16cid:durableId="1771200790">
    <w:abstractNumId w:val="4"/>
  </w:num>
  <w:num w:numId="3" w16cid:durableId="729034853">
    <w:abstractNumId w:val="2"/>
  </w:num>
  <w:num w:numId="4" w16cid:durableId="1516655652">
    <w:abstractNumId w:val="3"/>
  </w:num>
  <w:num w:numId="5" w16cid:durableId="1469518619">
    <w:abstractNumId w:val="0"/>
  </w:num>
  <w:num w:numId="6" w16cid:durableId="64632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1D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3B50E1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15D6C"/>
    <w:rsid w:val="00886FBD"/>
    <w:rsid w:val="00912773"/>
    <w:rsid w:val="009A4615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D3628"/>
    <w:rsid w:val="00DE0B48"/>
    <w:rsid w:val="00E46C11"/>
    <w:rsid w:val="00EF0DD6"/>
    <w:rsid w:val="00F33303"/>
    <w:rsid w:val="00F3491D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3E0E9"/>
  <w15:chartTrackingRefBased/>
  <w15:docId w15:val="{DC6FE32D-5A7C-48A9-8366-503412BE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491D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4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Theory to Practice</dc:title>
  <dc:subject/>
  <dc:creator>k20center@ou.edu</dc:creator>
  <cp:keywords/>
  <dc:description/>
  <cp:lastModifiedBy>Lieu, Mary</cp:lastModifiedBy>
  <cp:revision>1</cp:revision>
  <dcterms:created xsi:type="dcterms:W3CDTF">2026-04-30T18:04:00Z</dcterms:created>
  <dcterms:modified xsi:type="dcterms:W3CDTF">2026-04-30T18:10:00Z</dcterms:modified>
  <cp:category/>
</cp:coreProperties>
</file>