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BF450" w14:textId="77777777" w:rsidR="00A37B50" w:rsidRPr="00A37B50" w:rsidRDefault="00A37B50" w:rsidP="00F25F5B">
      <w:pPr>
        <w:spacing w:line="240" w:lineRule="auto"/>
        <w:rPr>
          <w:b/>
          <w:smallCaps/>
          <w:sz w:val="32"/>
          <w:szCs w:val="32"/>
        </w:rPr>
      </w:pPr>
      <w:r w:rsidRPr="00A37B50">
        <w:rPr>
          <w:b/>
          <w:bCs/>
          <w:smallCaps/>
          <w:sz w:val="32"/>
          <w:szCs w:val="32"/>
        </w:rPr>
        <w:t>5E REFLECTION TOOL</w:t>
      </w:r>
    </w:p>
    <w:tbl>
      <w:tblPr>
        <w:tblW w:w="10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6201"/>
        <w:gridCol w:w="1868"/>
        <w:gridCol w:w="1387"/>
      </w:tblGrid>
      <w:tr w:rsidR="00A37B50" w:rsidRPr="00A37B50" w14:paraId="4918E08B" w14:textId="77777777" w:rsidTr="00F25F5B">
        <w:trPr>
          <w:trHeight w:val="571"/>
        </w:trPr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7C8C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5E Component</w:t>
            </w: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FEBF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Reflection Question</w:t>
            </w:r>
          </w:p>
          <w:p w14:paraId="752FB0D6" w14:textId="77777777" w:rsidR="00A37B50" w:rsidRPr="00A37B50" w:rsidRDefault="00A37B50" w:rsidP="00A37B50">
            <w:pPr>
              <w:spacing w:after="0" w:line="240" w:lineRule="auto"/>
              <w:jc w:val="center"/>
              <w:rPr>
                <w:i/>
                <w:iCs/>
                <w:color w:val="FFFFFF" w:themeColor="background1"/>
              </w:rPr>
            </w:pPr>
            <w:r w:rsidRPr="00A37B50">
              <w:rPr>
                <w:i/>
                <w:iCs/>
                <w:color w:val="FFFFFF" w:themeColor="background1"/>
              </w:rPr>
              <w:t>How does the PD…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FE93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 xml:space="preserve">Example / </w:t>
            </w:r>
            <w:r w:rsidRPr="00A37B50">
              <w:rPr>
                <w:b/>
                <w:bCs/>
                <w:color w:val="FFFFFF" w:themeColor="background1"/>
              </w:rPr>
              <w:br/>
              <w:t>Evidence</w:t>
            </w: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188E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Authentic Component</w:t>
            </w:r>
          </w:p>
        </w:tc>
      </w:tr>
      <w:tr w:rsidR="00E64978" w:rsidRPr="00A37B50" w14:paraId="1C121F07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0FFB" w14:textId="5FC48081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Engage</w:t>
            </w: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0811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teacher prior knowledge determined or activated at the beginning of the session?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5F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97B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C43610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E3D228F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D20C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 is the relevance/purpose of the PD session established at the beginning?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C0D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F7F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F78211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FEDC472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3C22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essential and guiding questions utilized in the session?  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9B6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6B7C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5F748FF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DC79" w14:textId="03605F71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Explore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FBF3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teachers actively engaged in the learning task?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8BF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6CB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35CC35E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5AB85865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FAE6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do the materials provided for the learning task allow the teachers to interact in a meaningful way with the session content?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2C17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1C7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52F5AEC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8BF95FB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BE2A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To what extent is the PD provider in the role of facilitator rather than dispenser of knowledge?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0E0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E1EF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603574B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4C00C6B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21F0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teachers asked to collaborate and engage in discourse to create common understanding?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CF73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51C2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752128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938AD97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4F6C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the learning task related to the session goals and objectives?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CCB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19D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05110D4E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4CFD" w14:textId="0914B9D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Explain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4348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draw their own conclusions about the outcome(s) of the learning task?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CB92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4C2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E77B4EE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A380A3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494E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think about how the learning task relates to authentic learning and/or learning theory? 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2773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591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7DF8C96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0164F0EC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34ED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connect the new learning/strategies with current practice?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1B8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D3B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5DFB79B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6213B6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6B6A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ask questions about what they have learned?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786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F34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31F73E9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1378CDE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C747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the participants asked to connect the activity to the goals and objectives of the PD (product, discussion, sharing of ideas)?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C1E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0C2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604D59D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8484" w14:textId="368E7948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Extend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91BF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activities structured or planned for follow-up (after school time, something to do before next PD…)?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256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B22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1F11836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283D881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9912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explicit connections with current practice made?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F09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0C1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5D91C93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93AB67E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E8AC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collaboration and/or planning implemented?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F3B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762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7FCC295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4529FBDC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FF332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Is there time for planning, creating, or implementing strategies into curriculum?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C1E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3ED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5910DCF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700" w14:textId="40DCC3EE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Evaluate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DFAB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participants learning assessed? 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86B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6A3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E4927AA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18CB96C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AB81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kinds of open-ended survey questions are used to assess knowledge gains?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469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B05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</w:tbl>
    <w:p w14:paraId="53C578F1" w14:textId="48BE1517" w:rsidR="009A5348" w:rsidRDefault="009A5348" w:rsidP="00A37B50"/>
    <w:p w14:paraId="060E1B4C" w14:textId="77777777" w:rsidR="00F25F5B" w:rsidRPr="00F25F5B" w:rsidRDefault="00F25F5B" w:rsidP="00F25F5B"/>
    <w:sectPr w:rsidR="00F25F5B" w:rsidRPr="00F25F5B" w:rsidSect="00A37B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CA85" w14:textId="77777777" w:rsidR="0048232F" w:rsidRDefault="0048232F">
      <w:pPr>
        <w:spacing w:after="0" w:line="240" w:lineRule="auto"/>
      </w:pPr>
      <w:r>
        <w:separator/>
      </w:r>
    </w:p>
  </w:endnote>
  <w:endnote w:type="continuationSeparator" w:id="0">
    <w:p w14:paraId="7EBA0CF8" w14:textId="77777777" w:rsidR="0048232F" w:rsidRDefault="004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00B6" w14:textId="77777777" w:rsidR="0048232F" w:rsidRDefault="0048232F">
      <w:pPr>
        <w:spacing w:after="0" w:line="240" w:lineRule="auto"/>
      </w:pPr>
      <w:r>
        <w:separator/>
      </w:r>
    </w:p>
  </w:footnote>
  <w:footnote w:type="continuationSeparator" w:id="0">
    <w:p w14:paraId="6A1782F8" w14:textId="77777777" w:rsidR="0048232F" w:rsidRDefault="004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7147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3667B7"/>
    <w:rsid w:val="0048232F"/>
    <w:rsid w:val="009062BC"/>
    <w:rsid w:val="009A5348"/>
    <w:rsid w:val="00A37B50"/>
    <w:rsid w:val="00E64978"/>
    <w:rsid w:val="00F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Pond, Shayna M.</cp:lastModifiedBy>
  <cp:revision>2</cp:revision>
  <dcterms:created xsi:type="dcterms:W3CDTF">2024-12-04T15:58:00Z</dcterms:created>
  <dcterms:modified xsi:type="dcterms:W3CDTF">2024-12-04T15:58:00Z</dcterms:modified>
</cp:coreProperties>
</file>