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551" w14:textId="20E53D9A" w:rsidR="00F33303" w:rsidRPr="00072D23" w:rsidRDefault="00FD2936" w:rsidP="00FD2936">
      <w:pPr>
        <w:pStyle w:val="Title"/>
        <w:spacing w:after="0"/>
      </w:pPr>
      <w:r>
        <w:t>CARD SORT ANSWER KEYS</w:t>
      </w:r>
    </w:p>
    <w:p w14:paraId="2B2F8F99" w14:textId="77777777" w:rsidR="00FD2936" w:rsidRPr="001C00C4" w:rsidRDefault="00FD2936" w:rsidP="00FD2936">
      <w:pPr>
        <w:pStyle w:val="Heading1"/>
      </w:pPr>
      <w:r>
        <w:t>Science</w:t>
      </w:r>
    </w:p>
    <w:tbl>
      <w:tblPr>
        <w:tblStyle w:val="TableGrid"/>
        <w:tblW w:w="0" w:type="auto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340"/>
        <w:gridCol w:w="2520"/>
        <w:gridCol w:w="3240"/>
        <w:gridCol w:w="3230"/>
      </w:tblGrid>
      <w:tr w:rsidR="00FD2936" w14:paraId="2EC58483" w14:textId="77777777" w:rsidTr="00FD2936">
        <w:trPr>
          <w:cantSplit/>
          <w:tblHeader/>
        </w:trPr>
        <w:tc>
          <w:tcPr>
            <w:tcW w:w="1610" w:type="dxa"/>
            <w:shd w:val="clear" w:color="auto" w:fill="285781" w:themeFill="accent2"/>
          </w:tcPr>
          <w:p w14:paraId="5AA4A045" w14:textId="77777777" w:rsidR="00FD2936" w:rsidRPr="0053328A" w:rsidRDefault="00FD2936" w:rsidP="00BF425F">
            <w:pPr>
              <w:pStyle w:val="TableColumnHeaders"/>
            </w:pPr>
            <w:r>
              <w:t xml:space="preserve"> Card Color</w:t>
            </w:r>
          </w:p>
        </w:tc>
        <w:tc>
          <w:tcPr>
            <w:tcW w:w="2340" w:type="dxa"/>
            <w:shd w:val="clear" w:color="auto" w:fill="285781" w:themeFill="accent2"/>
          </w:tcPr>
          <w:p w14:paraId="78A5600A" w14:textId="77777777" w:rsidR="00FD2936" w:rsidRPr="0053328A" w:rsidRDefault="00FD2936" w:rsidP="00BF425F">
            <w:pPr>
              <w:pStyle w:val="TableColumnHeaders"/>
            </w:pPr>
            <w:r>
              <w:t>Substitution</w:t>
            </w:r>
          </w:p>
        </w:tc>
        <w:tc>
          <w:tcPr>
            <w:tcW w:w="2520" w:type="dxa"/>
            <w:shd w:val="clear" w:color="auto" w:fill="285781" w:themeFill="accent2"/>
          </w:tcPr>
          <w:p w14:paraId="7B624BD3" w14:textId="77777777" w:rsidR="00FD2936" w:rsidRPr="0053328A" w:rsidRDefault="00FD2936" w:rsidP="00BF425F">
            <w:pPr>
              <w:pStyle w:val="TableColumnHeaders"/>
            </w:pPr>
            <w:r>
              <w:t>Augmentation</w:t>
            </w:r>
          </w:p>
        </w:tc>
        <w:tc>
          <w:tcPr>
            <w:tcW w:w="3240" w:type="dxa"/>
            <w:shd w:val="clear" w:color="auto" w:fill="285781" w:themeFill="accent2"/>
          </w:tcPr>
          <w:p w14:paraId="0503E8F3" w14:textId="77777777" w:rsidR="00FD2936" w:rsidRPr="0053328A" w:rsidRDefault="00FD2936" w:rsidP="00BF425F">
            <w:pPr>
              <w:pStyle w:val="TableColumnHeaders"/>
            </w:pPr>
            <w:r>
              <w:t>Modification</w:t>
            </w:r>
          </w:p>
        </w:tc>
        <w:tc>
          <w:tcPr>
            <w:tcW w:w="3230" w:type="dxa"/>
            <w:shd w:val="clear" w:color="auto" w:fill="285781" w:themeFill="accent2"/>
          </w:tcPr>
          <w:p w14:paraId="020C592B" w14:textId="77777777" w:rsidR="00FD2936" w:rsidRPr="0053328A" w:rsidRDefault="00FD2936" w:rsidP="00BF425F">
            <w:pPr>
              <w:pStyle w:val="TableColumnHeaders"/>
            </w:pPr>
            <w:r>
              <w:t>Redefinition</w:t>
            </w:r>
          </w:p>
        </w:tc>
      </w:tr>
      <w:tr w:rsidR="00FD2936" w14:paraId="5273E070" w14:textId="77777777" w:rsidTr="00FD2936">
        <w:trPr>
          <w:cantSplit/>
        </w:trPr>
        <w:tc>
          <w:tcPr>
            <w:tcW w:w="1610" w:type="dxa"/>
          </w:tcPr>
          <w:p w14:paraId="6A7970C7" w14:textId="77777777" w:rsidR="00FD2936" w:rsidRDefault="00FD2936" w:rsidP="00BF425F">
            <w:pPr>
              <w:pStyle w:val="Heading1"/>
            </w:pPr>
            <w:r>
              <w:t>Green</w:t>
            </w:r>
          </w:p>
        </w:tc>
        <w:tc>
          <w:tcPr>
            <w:tcW w:w="2340" w:type="dxa"/>
          </w:tcPr>
          <w:p w14:paraId="4FE8754F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will match the word with </w:t>
            </w:r>
            <w:proofErr w:type="gramStart"/>
            <w:r w:rsidRPr="00FD2936">
              <w:rPr>
                <w:sz w:val="20"/>
                <w:szCs w:val="20"/>
              </w:rPr>
              <w:t>the pictures</w:t>
            </w:r>
            <w:proofErr w:type="gramEnd"/>
            <w:r w:rsidRPr="00FD2936">
              <w:rPr>
                <w:sz w:val="20"/>
                <w:szCs w:val="20"/>
              </w:rPr>
              <w:t xml:space="preserve"> of ecosystem components on Google docs. </w:t>
            </w:r>
          </w:p>
        </w:tc>
        <w:tc>
          <w:tcPr>
            <w:tcW w:w="2520" w:type="dxa"/>
          </w:tcPr>
          <w:p w14:paraId="23E92A92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will create an infographic for an ecosystem using Google drive. </w:t>
            </w:r>
          </w:p>
        </w:tc>
        <w:tc>
          <w:tcPr>
            <w:tcW w:w="3240" w:type="dxa"/>
          </w:tcPr>
          <w:p w14:paraId="4312F8D5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will use Google Cardboard/VR viewer to take a virtual reality trip to an ecosystem. </w:t>
            </w:r>
          </w:p>
        </w:tc>
        <w:tc>
          <w:tcPr>
            <w:tcW w:w="3230" w:type="dxa"/>
          </w:tcPr>
          <w:p w14:paraId="49E0DC65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will use Google hangouts to interview a marine biologist to discuss how the ocean ecosystem is changing and how we can help. Then create a PSA video to publish on </w:t>
            </w:r>
            <w:proofErr w:type="spellStart"/>
            <w:r w:rsidRPr="00FD2936">
              <w:rPr>
                <w:sz w:val="20"/>
                <w:szCs w:val="20"/>
              </w:rPr>
              <w:t>class’</w:t>
            </w:r>
            <w:proofErr w:type="spellEnd"/>
            <w:r w:rsidRPr="00FD2936">
              <w:rPr>
                <w:sz w:val="20"/>
                <w:szCs w:val="20"/>
              </w:rPr>
              <w:t xml:space="preserve"> Google site. </w:t>
            </w:r>
          </w:p>
        </w:tc>
      </w:tr>
      <w:tr w:rsidR="00FD2936" w14:paraId="27FA2CD9" w14:textId="77777777" w:rsidTr="00FD2936">
        <w:trPr>
          <w:cantSplit/>
        </w:trPr>
        <w:tc>
          <w:tcPr>
            <w:tcW w:w="1610" w:type="dxa"/>
          </w:tcPr>
          <w:p w14:paraId="4276090C" w14:textId="77777777" w:rsidR="00FD2936" w:rsidRDefault="00FD2936" w:rsidP="00BF425F">
            <w:pPr>
              <w:pStyle w:val="Heading1"/>
            </w:pPr>
            <w:r>
              <w:t>White</w:t>
            </w:r>
          </w:p>
        </w:tc>
        <w:tc>
          <w:tcPr>
            <w:tcW w:w="2340" w:type="dxa"/>
          </w:tcPr>
          <w:p w14:paraId="4545DB77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Use Google Draw to create a model.</w:t>
            </w:r>
          </w:p>
        </w:tc>
        <w:tc>
          <w:tcPr>
            <w:tcW w:w="2520" w:type="dxa"/>
          </w:tcPr>
          <w:p w14:paraId="2401305C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Draw an evidence-based model in Google Draw using authentic data sets available online.</w:t>
            </w:r>
          </w:p>
        </w:tc>
        <w:tc>
          <w:tcPr>
            <w:tcW w:w="3240" w:type="dxa"/>
          </w:tcPr>
          <w:p w14:paraId="5CA901E0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Evaluate strengths and weaknesses among online models and simulations relative to scientific reality.</w:t>
            </w:r>
          </w:p>
        </w:tc>
        <w:tc>
          <w:tcPr>
            <w:tcW w:w="3230" w:type="dxa"/>
          </w:tcPr>
          <w:p w14:paraId="5AB9E104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Collaborate with a scientist over Skype/Google Talk to create a model based on their research that will be published online as an open education resource.</w:t>
            </w:r>
          </w:p>
        </w:tc>
      </w:tr>
      <w:tr w:rsidR="00FD2936" w14:paraId="17BB2878" w14:textId="77777777" w:rsidTr="00FD2936">
        <w:trPr>
          <w:cantSplit/>
        </w:trPr>
        <w:tc>
          <w:tcPr>
            <w:tcW w:w="1610" w:type="dxa"/>
          </w:tcPr>
          <w:p w14:paraId="439744DE" w14:textId="77777777" w:rsidR="00FD2936" w:rsidRDefault="00FD2936" w:rsidP="00BF425F">
            <w:pPr>
              <w:pStyle w:val="Heading1"/>
            </w:pPr>
            <w:r>
              <w:t>Blue</w:t>
            </w:r>
          </w:p>
        </w:tc>
        <w:tc>
          <w:tcPr>
            <w:tcW w:w="2340" w:type="dxa"/>
          </w:tcPr>
          <w:p w14:paraId="1D39CFCB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Record daily weather variables (e.g., temperature) into a class-wide Google Sheet.</w:t>
            </w:r>
          </w:p>
        </w:tc>
        <w:tc>
          <w:tcPr>
            <w:tcW w:w="2520" w:type="dxa"/>
          </w:tcPr>
          <w:p w14:paraId="4DE55BBD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Analyze local climate variation using historic weather data from online scientific databases and enter it into Google Sheets.</w:t>
            </w:r>
          </w:p>
        </w:tc>
        <w:tc>
          <w:tcPr>
            <w:tcW w:w="3240" w:type="dxa"/>
          </w:tcPr>
          <w:p w14:paraId="72FD35F4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the Google Earth time lapse feature to model a notable effect(s) of climate variation on a specific location. </w:t>
            </w:r>
          </w:p>
        </w:tc>
        <w:tc>
          <w:tcPr>
            <w:tcW w:w="3230" w:type="dxa"/>
          </w:tcPr>
          <w:p w14:paraId="770BB8BD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Participate in an I See Change citizen science investigation by providing local scientific data and a written narrative of how those </w:t>
            </w:r>
            <w:proofErr w:type="gramStart"/>
            <w:r w:rsidRPr="00FD2936">
              <w:rPr>
                <w:sz w:val="20"/>
                <w:szCs w:val="20"/>
              </w:rPr>
              <w:t>particular variables</w:t>
            </w:r>
            <w:proofErr w:type="gramEnd"/>
            <w:r w:rsidRPr="00FD2936">
              <w:rPr>
                <w:sz w:val="20"/>
                <w:szCs w:val="20"/>
              </w:rPr>
              <w:t xml:space="preserve"> in local weather and climate data impacts you.</w:t>
            </w:r>
          </w:p>
        </w:tc>
      </w:tr>
      <w:tr w:rsidR="00FD2936" w14:paraId="14FE0261" w14:textId="77777777" w:rsidTr="00FD2936">
        <w:trPr>
          <w:cantSplit/>
        </w:trPr>
        <w:tc>
          <w:tcPr>
            <w:tcW w:w="1610" w:type="dxa"/>
          </w:tcPr>
          <w:p w14:paraId="020C362D" w14:textId="77777777" w:rsidR="00FD2936" w:rsidRDefault="00FD2936" w:rsidP="00BF425F">
            <w:pPr>
              <w:pStyle w:val="Heading1"/>
            </w:pPr>
            <w:r>
              <w:t>Pink</w:t>
            </w:r>
          </w:p>
        </w:tc>
        <w:tc>
          <w:tcPr>
            <w:tcW w:w="2340" w:type="dxa"/>
          </w:tcPr>
          <w:p w14:paraId="298700C4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Complete a worksheet in Google Docs describing landforms.</w:t>
            </w:r>
          </w:p>
        </w:tc>
        <w:tc>
          <w:tcPr>
            <w:tcW w:w="2520" w:type="dxa"/>
          </w:tcPr>
          <w:p w14:paraId="3B351D52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Use Google Slides to make a landforms “book” page that includes pictures and descriptions of a specific type of landform.</w:t>
            </w:r>
          </w:p>
        </w:tc>
        <w:tc>
          <w:tcPr>
            <w:tcW w:w="3240" w:type="dxa"/>
          </w:tcPr>
          <w:p w14:paraId="7FB2B385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Google My Maps to locate a real-world example of a specific type of landform and include a description of the place. Add this to a “book” page with pictures and general descriptions of that type of landform. </w:t>
            </w:r>
          </w:p>
        </w:tc>
        <w:tc>
          <w:tcPr>
            <w:tcW w:w="3230" w:type="dxa"/>
          </w:tcPr>
          <w:p w14:paraId="059DE244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Use Google Tour Builder to create a virtual field trip to several real-world examples of one type of landform. Each location should include place-specific geological details.</w:t>
            </w:r>
          </w:p>
        </w:tc>
      </w:tr>
    </w:tbl>
    <w:p w14:paraId="6FADF523" w14:textId="77777777" w:rsidR="00FD2936" w:rsidRDefault="00FD2936" w:rsidP="00FD2936">
      <w:pPr>
        <w:pStyle w:val="BodyText"/>
        <w:rPr>
          <w:rFonts w:asciiTheme="majorHAnsi" w:eastAsiaTheme="majorEastAsia" w:hAnsiTheme="majorHAnsi" w:cstheme="majorBidi"/>
          <w:color w:val="288AC3" w:themeColor="accent1"/>
          <w:szCs w:val="32"/>
          <w:shd w:val="clear" w:color="auto" w:fill="FFFFFF"/>
        </w:rPr>
      </w:pPr>
    </w:p>
    <w:p w14:paraId="7FA23EDD" w14:textId="77777777" w:rsidR="00FD2936" w:rsidRPr="001C00C4" w:rsidRDefault="00FD2936" w:rsidP="00FD2936">
      <w:pPr>
        <w:pStyle w:val="Heading1"/>
      </w:pPr>
      <w:r>
        <w:lastRenderedPageBreak/>
        <w:t>Math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340"/>
        <w:gridCol w:w="2520"/>
        <w:gridCol w:w="3240"/>
        <w:gridCol w:w="3230"/>
      </w:tblGrid>
      <w:tr w:rsidR="00FD2936" w14:paraId="0395CE50" w14:textId="77777777" w:rsidTr="00FD2936">
        <w:trPr>
          <w:cantSplit/>
          <w:tblHeader/>
        </w:trPr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E52ADEF" w14:textId="77777777" w:rsidR="00FD2936" w:rsidRPr="0053328A" w:rsidRDefault="00FD2936" w:rsidP="00BF425F">
            <w:pPr>
              <w:pStyle w:val="TableColumnHeaders"/>
            </w:pPr>
            <w:r>
              <w:t xml:space="preserve"> Card Color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4E750DD" w14:textId="77777777" w:rsidR="00FD2936" w:rsidRPr="0053328A" w:rsidRDefault="00FD2936" w:rsidP="00BF425F">
            <w:pPr>
              <w:pStyle w:val="TableColumnHeaders"/>
            </w:pPr>
            <w:r>
              <w:t>Substitution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915FA1E" w14:textId="77777777" w:rsidR="00FD2936" w:rsidRPr="0053328A" w:rsidRDefault="00FD2936" w:rsidP="00BF425F">
            <w:pPr>
              <w:pStyle w:val="TableColumnHeaders"/>
            </w:pPr>
            <w:r>
              <w:t>Augmentation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2B28FD7B" w14:textId="77777777" w:rsidR="00FD2936" w:rsidRPr="0053328A" w:rsidRDefault="00FD2936" w:rsidP="00BF425F">
            <w:pPr>
              <w:pStyle w:val="TableColumnHeaders"/>
            </w:pPr>
            <w:r>
              <w:t>Modification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E913471" w14:textId="77777777" w:rsidR="00FD2936" w:rsidRPr="0053328A" w:rsidRDefault="00FD2936" w:rsidP="00BF425F">
            <w:pPr>
              <w:pStyle w:val="TableColumnHeaders"/>
            </w:pPr>
            <w:r>
              <w:t>Redefinition</w:t>
            </w:r>
          </w:p>
        </w:tc>
      </w:tr>
      <w:tr w:rsidR="00FD2936" w14:paraId="1284EF67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5187ED3" w14:textId="77777777" w:rsidR="00FD2936" w:rsidRDefault="00FD2936" w:rsidP="00BF425F">
            <w:pPr>
              <w:pStyle w:val="Heading1"/>
            </w:pPr>
            <w:r>
              <w:t>Green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7C61B20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Google sheets / Excel to calculate central tendency. 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60B767D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explore function on Google Sheets to collaborate with other students to compare mean data.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0CD6769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create a lesson (book, iMovie, </w:t>
            </w:r>
            <w:proofErr w:type="spellStart"/>
            <w:r w:rsidRPr="00FD2936">
              <w:rPr>
                <w:sz w:val="20"/>
                <w:szCs w:val="20"/>
              </w:rPr>
              <w:t>educreations</w:t>
            </w:r>
            <w:proofErr w:type="spellEnd"/>
            <w:r w:rsidRPr="00FD2936">
              <w:rPr>
                <w:sz w:val="20"/>
                <w:szCs w:val="20"/>
              </w:rPr>
              <w:t xml:space="preserve">) for other students explaining how to solve for unknown quantities.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305045B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Incorporate interactive multimedia – audio, video, hyperlinks – in the presentation to give more depth and provide more engaging presentation.</w:t>
            </w:r>
          </w:p>
        </w:tc>
      </w:tr>
      <w:tr w:rsidR="00FD2936" w14:paraId="50686B9E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0E0FBD1" w14:textId="77777777" w:rsidR="00FD2936" w:rsidRDefault="00FD2936" w:rsidP="00BF425F">
            <w:pPr>
              <w:pStyle w:val="Heading1"/>
            </w:pPr>
            <w:r>
              <w:t>White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22939A6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an Excel spreadsheet to let students "color in" the blocks of fractions. 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2955C0A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Using Google Sheets to let students "color in" the blocks, where the teacher can offer feedback directly on a Sheet.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6F8B117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a fractions app, like Geoboard instead.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DAEA7CF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Create a YouTube video that demonstrates how fractions are used in everyday activities.</w:t>
            </w:r>
          </w:p>
        </w:tc>
      </w:tr>
      <w:tr w:rsidR="00FD2936" w14:paraId="4FD8F7DA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0F567CF" w14:textId="77777777" w:rsidR="00FD2936" w:rsidRDefault="00FD2936" w:rsidP="00BF425F">
            <w:pPr>
              <w:pStyle w:val="Heading1"/>
            </w:pPr>
            <w:r>
              <w:t>Blue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19C611D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Based upon a task card, students interact with the problem by solving it and recording their thinking.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7468B7A" w14:textId="77777777" w:rsidR="00FD2936" w:rsidRPr="00FD2936" w:rsidRDefault="00FD2936" w:rsidP="00BF425F">
            <w:pPr>
              <w:widowControl w:val="0"/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Students solve problems via a worksheet and self-check answers using QR codes.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8617734" w14:textId="77777777" w:rsidR="00FD2936" w:rsidRPr="00FD2936" w:rsidRDefault="00FD2936" w:rsidP="00BF425F">
            <w:pPr>
              <w:widowControl w:val="0"/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Create a digital travel brochure exploring geometric shapes in the neighborhood that incorporates multimedia and student created video.</w:t>
            </w:r>
          </w:p>
          <w:p w14:paraId="1E26BBFE" w14:textId="77777777" w:rsidR="00FD2936" w:rsidRPr="00FD2936" w:rsidRDefault="00FD2936" w:rsidP="00BF425F">
            <w:pPr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F06B84B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Virtually </w:t>
            </w:r>
            <w:proofErr w:type="gramStart"/>
            <w:r w:rsidRPr="00FD2936">
              <w:rPr>
                <w:sz w:val="20"/>
                <w:szCs w:val="20"/>
              </w:rPr>
              <w:t>interview</w:t>
            </w:r>
            <w:proofErr w:type="gramEnd"/>
            <w:r w:rsidRPr="00FD2936">
              <w:rPr>
                <w:sz w:val="20"/>
                <w:szCs w:val="20"/>
              </w:rPr>
              <w:t xml:space="preserve"> an architect about geometric shapes used in building design. Create an infographic using the interview results that describe the mathematical features of an example shape and why it’s used in architecture.</w:t>
            </w:r>
          </w:p>
        </w:tc>
      </w:tr>
      <w:tr w:rsidR="00FD2936" w14:paraId="37AD9C37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1A94188" w14:textId="77777777" w:rsidR="00FD2936" w:rsidRDefault="00FD2936" w:rsidP="00BF425F">
            <w:pPr>
              <w:pStyle w:val="Heading1"/>
            </w:pPr>
            <w:r>
              <w:t>Pink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543E85A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A Word Processor replaces a Pen/Pencil in a Math worksheet. 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935BEC0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The document created using the Word Processor and text-to-speech function is shared on a blog where feedback can be received and incorporated to help improve the quality of writing.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DE3C7D5" w14:textId="77777777" w:rsidR="00FD2936" w:rsidRPr="00FD2936" w:rsidRDefault="00FD2936" w:rsidP="00BF425F">
            <w:pPr>
              <w:widowControl w:val="0"/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>Students solve problems via a PDF and send work to</w:t>
            </w:r>
          </w:p>
          <w:p w14:paraId="4676086D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teacher via Edmodo.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92E1377" w14:textId="77777777" w:rsidR="00FD2936" w:rsidRPr="00FD2936" w:rsidRDefault="00FD2936" w:rsidP="00BF425F">
            <w:pPr>
              <w:rPr>
                <w:sz w:val="20"/>
                <w:szCs w:val="20"/>
              </w:rPr>
            </w:pPr>
            <w:r w:rsidRPr="00FD2936">
              <w:rPr>
                <w:sz w:val="20"/>
                <w:szCs w:val="20"/>
              </w:rPr>
              <w:t xml:space="preserve">Use presentation software (like </w:t>
            </w:r>
            <w:proofErr w:type="spellStart"/>
            <w:r w:rsidRPr="00FD2936">
              <w:rPr>
                <w:sz w:val="20"/>
                <w:szCs w:val="20"/>
              </w:rPr>
              <w:t>Powerpoint</w:t>
            </w:r>
            <w:proofErr w:type="spellEnd"/>
            <w:r w:rsidRPr="00FD2936">
              <w:rPr>
                <w:sz w:val="20"/>
                <w:szCs w:val="20"/>
              </w:rPr>
              <w:t xml:space="preserve"> or Prezi) to construct a presentation providing information about a selected locale.</w:t>
            </w:r>
          </w:p>
        </w:tc>
      </w:tr>
    </w:tbl>
    <w:p w14:paraId="1A4EB79C" w14:textId="77777777" w:rsidR="00FD2936" w:rsidRPr="00895E9E" w:rsidRDefault="00FD2936" w:rsidP="00FD2936">
      <w:pPr>
        <w:pStyle w:val="BodyText"/>
      </w:pPr>
    </w:p>
    <w:p w14:paraId="58E6960A" w14:textId="77777777" w:rsidR="00FD2936" w:rsidRPr="001C00C4" w:rsidRDefault="00FD2936" w:rsidP="00FD2936">
      <w:pPr>
        <w:pStyle w:val="Heading1"/>
      </w:pPr>
      <w:r>
        <w:lastRenderedPageBreak/>
        <w:t>Social Studies</w:t>
      </w:r>
    </w:p>
    <w:tbl>
      <w:tblPr>
        <w:tblStyle w:val="TableGrid"/>
        <w:tblW w:w="0" w:type="auto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340"/>
        <w:gridCol w:w="2520"/>
        <w:gridCol w:w="3240"/>
        <w:gridCol w:w="3230"/>
      </w:tblGrid>
      <w:tr w:rsidR="00FD2936" w14:paraId="10D8F12B" w14:textId="77777777" w:rsidTr="00FD2936">
        <w:trPr>
          <w:cantSplit/>
          <w:tblHeader/>
        </w:trPr>
        <w:tc>
          <w:tcPr>
            <w:tcW w:w="1610" w:type="dxa"/>
            <w:shd w:val="clear" w:color="auto" w:fill="285781" w:themeFill="accent2"/>
          </w:tcPr>
          <w:p w14:paraId="2116EA95" w14:textId="77777777" w:rsidR="00FD2936" w:rsidRPr="0053328A" w:rsidRDefault="00FD2936" w:rsidP="00BF425F">
            <w:pPr>
              <w:pStyle w:val="TableColumnHeaders"/>
            </w:pPr>
            <w:r>
              <w:t xml:space="preserve"> Card Color</w:t>
            </w:r>
          </w:p>
        </w:tc>
        <w:tc>
          <w:tcPr>
            <w:tcW w:w="2340" w:type="dxa"/>
            <w:shd w:val="clear" w:color="auto" w:fill="285781" w:themeFill="accent2"/>
          </w:tcPr>
          <w:p w14:paraId="07320DA8" w14:textId="77777777" w:rsidR="00FD2936" w:rsidRPr="0053328A" w:rsidRDefault="00FD2936" w:rsidP="00BF425F">
            <w:pPr>
              <w:pStyle w:val="TableColumnHeaders"/>
            </w:pPr>
            <w:r>
              <w:t>Substitution</w:t>
            </w:r>
          </w:p>
        </w:tc>
        <w:tc>
          <w:tcPr>
            <w:tcW w:w="2520" w:type="dxa"/>
            <w:shd w:val="clear" w:color="auto" w:fill="285781" w:themeFill="accent2"/>
          </w:tcPr>
          <w:p w14:paraId="26428A00" w14:textId="77777777" w:rsidR="00FD2936" w:rsidRPr="0053328A" w:rsidRDefault="00FD2936" w:rsidP="00BF425F">
            <w:pPr>
              <w:pStyle w:val="TableColumnHeaders"/>
            </w:pPr>
            <w:r>
              <w:t>Augmentation</w:t>
            </w:r>
          </w:p>
        </w:tc>
        <w:tc>
          <w:tcPr>
            <w:tcW w:w="3240" w:type="dxa"/>
            <w:shd w:val="clear" w:color="auto" w:fill="285781" w:themeFill="accent2"/>
          </w:tcPr>
          <w:p w14:paraId="61B4DCAB" w14:textId="77777777" w:rsidR="00FD2936" w:rsidRPr="0053328A" w:rsidRDefault="00FD2936" w:rsidP="00BF425F">
            <w:pPr>
              <w:pStyle w:val="TableColumnHeaders"/>
            </w:pPr>
            <w:r>
              <w:t>Modification</w:t>
            </w:r>
          </w:p>
        </w:tc>
        <w:tc>
          <w:tcPr>
            <w:tcW w:w="3230" w:type="dxa"/>
            <w:shd w:val="clear" w:color="auto" w:fill="285781" w:themeFill="accent2"/>
          </w:tcPr>
          <w:p w14:paraId="72826E93" w14:textId="77777777" w:rsidR="00FD2936" w:rsidRPr="0053328A" w:rsidRDefault="00FD2936" w:rsidP="00BF425F">
            <w:pPr>
              <w:pStyle w:val="TableColumnHeaders"/>
            </w:pPr>
            <w:r>
              <w:t>Redefinition</w:t>
            </w:r>
          </w:p>
        </w:tc>
      </w:tr>
      <w:tr w:rsidR="00FD2936" w14:paraId="4BD0CFB0" w14:textId="77777777" w:rsidTr="00FD2936">
        <w:tc>
          <w:tcPr>
            <w:tcW w:w="1610" w:type="dxa"/>
          </w:tcPr>
          <w:p w14:paraId="6DA8CA85" w14:textId="77777777" w:rsidR="00FD2936" w:rsidRDefault="00FD2936" w:rsidP="00BF425F">
            <w:pPr>
              <w:pStyle w:val="Heading1"/>
            </w:pPr>
            <w:r>
              <w:t>Green</w:t>
            </w:r>
          </w:p>
        </w:tc>
        <w:tc>
          <w:tcPr>
            <w:tcW w:w="2340" w:type="dxa"/>
          </w:tcPr>
          <w:p w14:paraId="7F6E5097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will type a paragraph explaining the author's purpose of a propaganda poster citing textual evidence to support the explanation. </w:t>
            </w:r>
          </w:p>
        </w:tc>
        <w:tc>
          <w:tcPr>
            <w:tcW w:w="2520" w:type="dxa"/>
          </w:tcPr>
          <w:p w14:paraId="4616AFDC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>Based upon a primary source document (</w:t>
            </w:r>
            <w:proofErr w:type="spellStart"/>
            <w:r w:rsidRPr="00FD2936">
              <w:rPr>
                <w:rFonts w:eastAsia="EB Garamond" w:cstheme="minorHAnsi"/>
                <w:sz w:val="20"/>
                <w:szCs w:val="20"/>
              </w:rPr>
              <w:t>ie</w:t>
            </w:r>
            <w:proofErr w:type="spellEnd"/>
            <w:r w:rsidRPr="00FD2936">
              <w:rPr>
                <w:rFonts w:eastAsia="EB Garamond" w:cstheme="minorHAnsi"/>
                <w:sz w:val="20"/>
                <w:szCs w:val="20"/>
              </w:rPr>
              <w:t xml:space="preserve">: propaganda posters) students will create a graphic organizer to explain the author's purpose citing textual evidence to support the explanation. </w:t>
            </w:r>
          </w:p>
        </w:tc>
        <w:tc>
          <w:tcPr>
            <w:tcW w:w="3240" w:type="dxa"/>
          </w:tcPr>
          <w:p w14:paraId="6F656043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locate similar and contrasting posters via the web or Gale database. Type a paragraph </w:t>
            </w:r>
            <w:proofErr w:type="gramStart"/>
            <w:r w:rsidRPr="00FD2936">
              <w:rPr>
                <w:rFonts w:eastAsia="EB Garamond" w:cstheme="minorHAnsi"/>
                <w:sz w:val="20"/>
                <w:szCs w:val="20"/>
              </w:rPr>
              <w:t>comparing and contrasting</w:t>
            </w:r>
            <w:proofErr w:type="gramEnd"/>
            <w:r w:rsidRPr="00FD2936">
              <w:rPr>
                <w:rFonts w:eastAsia="EB Garamond" w:cstheme="minorHAnsi"/>
                <w:sz w:val="20"/>
                <w:szCs w:val="20"/>
              </w:rPr>
              <w:t xml:space="preserve"> at least two posters citing textual evidence supporting the explanation.  </w:t>
            </w:r>
          </w:p>
        </w:tc>
        <w:tc>
          <w:tcPr>
            <w:tcW w:w="3230" w:type="dxa"/>
          </w:tcPr>
          <w:p w14:paraId="1F2AE646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take a virtual field trip of a museum to view propaganda posters. </w:t>
            </w:r>
          </w:p>
        </w:tc>
      </w:tr>
      <w:tr w:rsidR="00FD2936" w14:paraId="6F026680" w14:textId="77777777" w:rsidTr="00FD2936">
        <w:tc>
          <w:tcPr>
            <w:tcW w:w="1610" w:type="dxa"/>
          </w:tcPr>
          <w:p w14:paraId="24BC7EFC" w14:textId="77777777" w:rsidR="00FD2936" w:rsidRDefault="00FD2936" w:rsidP="00BF425F">
            <w:pPr>
              <w:pStyle w:val="Heading1"/>
            </w:pPr>
            <w:r>
              <w:t>White</w:t>
            </w:r>
          </w:p>
        </w:tc>
        <w:tc>
          <w:tcPr>
            <w:tcW w:w="2340" w:type="dxa"/>
          </w:tcPr>
          <w:p w14:paraId="6E606089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Recreate a chart using Google Sheets. </w:t>
            </w:r>
          </w:p>
        </w:tc>
        <w:tc>
          <w:tcPr>
            <w:tcW w:w="2520" w:type="dxa"/>
          </w:tcPr>
          <w:p w14:paraId="0264638E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Color code the </w:t>
            </w:r>
            <w:proofErr w:type="gramStart"/>
            <w:r w:rsidRPr="00FD2936">
              <w:rPr>
                <w:rFonts w:eastAsia="EB Garamond" w:cstheme="minorHAnsi"/>
                <w:sz w:val="20"/>
                <w:szCs w:val="20"/>
              </w:rPr>
              <w:t>table ,</w:t>
            </w:r>
            <w:proofErr w:type="gramEnd"/>
            <w:r w:rsidRPr="00FD2936">
              <w:rPr>
                <w:rFonts w:eastAsia="EB Garamond" w:cstheme="minorHAnsi"/>
                <w:sz w:val="20"/>
                <w:szCs w:val="20"/>
              </w:rPr>
              <w:t xml:space="preserve"> label the information, format line borders using Google sheets. </w:t>
            </w:r>
          </w:p>
        </w:tc>
        <w:tc>
          <w:tcPr>
            <w:tcW w:w="3240" w:type="dxa"/>
          </w:tcPr>
          <w:p w14:paraId="604BF4C2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Take a class survey with Google Forms. Use the information to create a table and chart. </w:t>
            </w:r>
          </w:p>
        </w:tc>
        <w:tc>
          <w:tcPr>
            <w:tcW w:w="3230" w:type="dxa"/>
          </w:tcPr>
          <w:p w14:paraId="5CF99CD4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Identify a school-wide issue. Take a survey to collect possible solution data with Google Forms. Create the table with solution with Google Sheets to present to principal with Google Slides. </w:t>
            </w:r>
          </w:p>
        </w:tc>
      </w:tr>
      <w:tr w:rsidR="00FD2936" w14:paraId="7E7B0207" w14:textId="77777777" w:rsidTr="00FD2936">
        <w:tc>
          <w:tcPr>
            <w:tcW w:w="1610" w:type="dxa"/>
          </w:tcPr>
          <w:p w14:paraId="4A233582" w14:textId="77777777" w:rsidR="00FD2936" w:rsidRDefault="00FD2936" w:rsidP="00BF425F">
            <w:pPr>
              <w:pStyle w:val="Heading1"/>
            </w:pPr>
            <w:r>
              <w:t>Blue</w:t>
            </w:r>
          </w:p>
        </w:tc>
        <w:tc>
          <w:tcPr>
            <w:tcW w:w="2340" w:type="dxa"/>
          </w:tcPr>
          <w:p w14:paraId="43C8A38E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Use presentation software (like </w:t>
            </w:r>
            <w:proofErr w:type="spellStart"/>
            <w:r w:rsidRPr="00FD2936">
              <w:rPr>
                <w:rFonts w:eastAsia="EB Garamond" w:cstheme="minorHAnsi"/>
                <w:sz w:val="20"/>
                <w:szCs w:val="20"/>
              </w:rPr>
              <w:t>Powerpoint</w:t>
            </w:r>
            <w:proofErr w:type="spellEnd"/>
            <w:r w:rsidRPr="00FD2936">
              <w:rPr>
                <w:rFonts w:eastAsia="EB Garamond" w:cstheme="minorHAnsi"/>
                <w:sz w:val="20"/>
                <w:szCs w:val="20"/>
              </w:rPr>
              <w:t xml:space="preserve"> or Prezi) to construct a presentation providing information about a selected locale. </w:t>
            </w:r>
          </w:p>
        </w:tc>
        <w:tc>
          <w:tcPr>
            <w:tcW w:w="2520" w:type="dxa"/>
          </w:tcPr>
          <w:p w14:paraId="03374493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Incorporate interactive multimedia - audio, video, hyperlinks- in the presentation to give more depth and provide more engaging presentation. </w:t>
            </w:r>
          </w:p>
        </w:tc>
        <w:tc>
          <w:tcPr>
            <w:tcW w:w="3240" w:type="dxa"/>
          </w:tcPr>
          <w:p w14:paraId="7A4E618A" w14:textId="77777777" w:rsidR="00FD2936" w:rsidRPr="00FD2936" w:rsidRDefault="00FD2936" w:rsidP="00BF425F">
            <w:pPr>
              <w:widowControl w:val="0"/>
              <w:rPr>
                <w:rFonts w:eastAsia="EB Garamond"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Create a digital travel brochure that incorporates multimedia and student created video. </w:t>
            </w:r>
          </w:p>
          <w:p w14:paraId="2C00D66F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0" w:type="dxa"/>
          </w:tcPr>
          <w:p w14:paraId="372F2F13" w14:textId="77777777" w:rsidR="00FD2936" w:rsidRPr="00FD2936" w:rsidRDefault="00FD2936" w:rsidP="00BF425F">
            <w:pPr>
              <w:widowControl w:val="0"/>
              <w:rPr>
                <w:rFonts w:eastAsia="EB Garamond"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Explore the locale with Google Earth, seek out and include interviews with people who have visited the locale. </w:t>
            </w:r>
          </w:p>
          <w:p w14:paraId="282DC212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2936" w14:paraId="34B9CEB5" w14:textId="77777777" w:rsidTr="00FD2936">
        <w:trPr>
          <w:trHeight w:val="1022"/>
        </w:trPr>
        <w:tc>
          <w:tcPr>
            <w:tcW w:w="1610" w:type="dxa"/>
          </w:tcPr>
          <w:p w14:paraId="5009D069" w14:textId="77777777" w:rsidR="00FD2936" w:rsidRDefault="00FD2936" w:rsidP="00BF425F">
            <w:pPr>
              <w:pStyle w:val="Heading1"/>
            </w:pPr>
            <w:r>
              <w:t>Pink</w:t>
            </w:r>
          </w:p>
        </w:tc>
        <w:tc>
          <w:tcPr>
            <w:tcW w:w="2340" w:type="dxa"/>
          </w:tcPr>
          <w:p w14:paraId="238D2E61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view images and documents related to the Battle of Gettysburg online instead of in a textbook. </w:t>
            </w:r>
          </w:p>
        </w:tc>
        <w:tc>
          <w:tcPr>
            <w:tcW w:w="2520" w:type="dxa"/>
          </w:tcPr>
          <w:p w14:paraId="7A38F7BB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>Students make a timeline on a presentation with pictures &amp; graphics they found online.</w:t>
            </w:r>
          </w:p>
        </w:tc>
        <w:tc>
          <w:tcPr>
            <w:tcW w:w="3240" w:type="dxa"/>
          </w:tcPr>
          <w:p w14:paraId="7684BF7C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view the battlefield with an online tour, such as Google Maps, to locate and better understand the events of the battle. </w:t>
            </w:r>
          </w:p>
        </w:tc>
        <w:tc>
          <w:tcPr>
            <w:tcW w:w="3230" w:type="dxa"/>
          </w:tcPr>
          <w:p w14:paraId="5DB2F04E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can now apply their timeline to the actual battlefield. They can create a narrated tour of their own when applying the timeline to respective points on the battlefield. </w:t>
            </w:r>
          </w:p>
        </w:tc>
      </w:tr>
    </w:tbl>
    <w:p w14:paraId="573BBE95" w14:textId="77777777" w:rsidR="00FD2936" w:rsidRPr="00895E9E" w:rsidRDefault="00FD2936" w:rsidP="00FD2936">
      <w:pPr>
        <w:pStyle w:val="BodyText"/>
      </w:pPr>
    </w:p>
    <w:p w14:paraId="2A0B4940" w14:textId="77777777" w:rsidR="00FD2936" w:rsidRPr="001C00C4" w:rsidRDefault="00FD2936" w:rsidP="00FD2936">
      <w:pPr>
        <w:pStyle w:val="Heading1"/>
      </w:pPr>
      <w:r>
        <w:lastRenderedPageBreak/>
        <w:t>ELA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340"/>
        <w:gridCol w:w="2520"/>
        <w:gridCol w:w="3240"/>
        <w:gridCol w:w="3230"/>
      </w:tblGrid>
      <w:tr w:rsidR="00FD2936" w14:paraId="0C01C755" w14:textId="77777777" w:rsidTr="00FD2936">
        <w:trPr>
          <w:cantSplit/>
          <w:tblHeader/>
        </w:trPr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E05DE0A" w14:textId="77777777" w:rsidR="00FD2936" w:rsidRPr="0053328A" w:rsidRDefault="00FD2936" w:rsidP="00BF425F">
            <w:pPr>
              <w:pStyle w:val="TableColumnHeaders"/>
            </w:pPr>
            <w:r>
              <w:t xml:space="preserve"> Card Color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223EB8B" w14:textId="77777777" w:rsidR="00FD2936" w:rsidRPr="0053328A" w:rsidRDefault="00FD2936" w:rsidP="00BF425F">
            <w:pPr>
              <w:pStyle w:val="TableColumnHeaders"/>
            </w:pPr>
            <w:r>
              <w:t>Substitution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70FF909" w14:textId="77777777" w:rsidR="00FD2936" w:rsidRPr="0053328A" w:rsidRDefault="00FD2936" w:rsidP="00BF425F">
            <w:pPr>
              <w:pStyle w:val="TableColumnHeaders"/>
            </w:pPr>
            <w:r>
              <w:t>Augmentation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AD170F7" w14:textId="77777777" w:rsidR="00FD2936" w:rsidRPr="0053328A" w:rsidRDefault="00FD2936" w:rsidP="00BF425F">
            <w:pPr>
              <w:pStyle w:val="TableColumnHeaders"/>
            </w:pPr>
            <w:r>
              <w:t>Modification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FE76B08" w14:textId="77777777" w:rsidR="00FD2936" w:rsidRPr="0053328A" w:rsidRDefault="00FD2936" w:rsidP="00BF425F">
            <w:pPr>
              <w:pStyle w:val="TableColumnHeaders"/>
            </w:pPr>
            <w:r>
              <w:t>Redefinition</w:t>
            </w:r>
          </w:p>
        </w:tc>
      </w:tr>
      <w:tr w:rsidR="00FD2936" w14:paraId="48F1469D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B48CEE9" w14:textId="77777777" w:rsidR="00FD2936" w:rsidRDefault="00FD2936" w:rsidP="00BF425F">
            <w:pPr>
              <w:pStyle w:val="Heading1"/>
            </w:pPr>
            <w:r>
              <w:t>Green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336A1F9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>Students read a book on an iPad.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1F0CBCA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>Students will take a quiz within the iBook app.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DC6C173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will create an iBook sequel to the one they just read.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CF8340B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will share their iBook by reading them on Skype to classrooms around the city/state/country/world. </w:t>
            </w:r>
          </w:p>
        </w:tc>
      </w:tr>
      <w:tr w:rsidR="00FD2936" w14:paraId="42A7A600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B2ECCD9" w14:textId="77777777" w:rsidR="00FD2936" w:rsidRDefault="00FD2936" w:rsidP="00BF425F">
            <w:pPr>
              <w:pStyle w:val="Heading1"/>
            </w:pPr>
            <w:r>
              <w:t>White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D759C89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>Read Shakespeare texts online.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4032FC7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Use online dictionaries, study guides and history sites, to supplement reading.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94CB073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Use multimedia resources like text, audio, and video tools to jointly construct knowledge, learning, and understanding of a portion of a play, or a character, as a group project.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E19E65E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Answer the question, "What did the culture of the time have on the writing of Shakespeare's plays?" using a concept mapping tool and constructing a mind map demonstrating key elements through words and images. </w:t>
            </w:r>
          </w:p>
        </w:tc>
      </w:tr>
      <w:tr w:rsidR="00FD2936" w14:paraId="148DD78B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4981F99" w14:textId="77777777" w:rsidR="00FD2936" w:rsidRDefault="00FD2936" w:rsidP="00BF425F">
            <w:pPr>
              <w:pStyle w:val="Heading1"/>
            </w:pPr>
            <w:r>
              <w:t>Blue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B010301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read an online article discussing email etiquette concepts and guidelines.  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0DD0FB7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watch the guidelines video, then assess examples of email etiquette 'violations' and indicate which guidelines should be applied to correct/improve on the examples.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BB0847F" w14:textId="77777777" w:rsidR="00FD2936" w:rsidRPr="00FD2936" w:rsidRDefault="00FD2936" w:rsidP="00BF425F">
            <w:pPr>
              <w:widowControl w:val="0"/>
              <w:rPr>
                <w:rFonts w:eastAsia="EB Garamond"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read an online article discussing email etiquette concepts and guidelines that include links to </w:t>
            </w:r>
            <w:proofErr w:type="gramStart"/>
            <w:r w:rsidRPr="00FD2936">
              <w:rPr>
                <w:rFonts w:eastAsia="EB Garamond" w:cstheme="minorHAnsi"/>
                <w:sz w:val="20"/>
                <w:szCs w:val="20"/>
              </w:rPr>
              <w:t>examples, and</w:t>
            </w:r>
            <w:proofErr w:type="gramEnd"/>
            <w:r w:rsidRPr="00FD2936">
              <w:rPr>
                <w:rFonts w:eastAsia="EB Garamond" w:cstheme="minorHAnsi"/>
                <w:sz w:val="20"/>
                <w:szCs w:val="20"/>
              </w:rPr>
              <w:t xml:space="preserve"> offer comments online indicating their top 5 favorite tips. </w:t>
            </w:r>
          </w:p>
          <w:p w14:paraId="7DD7CBA2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AAC06CD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Students watch a video discussing email etiquette concepts and guidelines and after reviewing the guidelines, they create a Twitter account and Tweet their top 5 favorite tips. </w:t>
            </w:r>
          </w:p>
        </w:tc>
      </w:tr>
      <w:tr w:rsidR="00FD2936" w14:paraId="0E9C7FF1" w14:textId="77777777" w:rsidTr="00FD2936">
        <w:tc>
          <w:tcPr>
            <w:tcW w:w="161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092A6A5" w14:textId="77777777" w:rsidR="00FD2936" w:rsidRDefault="00FD2936" w:rsidP="00BF425F">
            <w:pPr>
              <w:pStyle w:val="Heading1"/>
            </w:pPr>
            <w:r>
              <w:t>Pink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50FD5CB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A word processor replaces a pen/pencil in a writing assignment. 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B899C05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A word processor and text-to-speech function are used to improve the writing process.  </w:t>
            </w:r>
          </w:p>
        </w:tc>
        <w:tc>
          <w:tcPr>
            <w:tcW w:w="3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9334C67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The document created using the word processor and text-to-speech function is shared on a blog where feedback can be received and incorporated to help improve the quality of writing. </w:t>
            </w:r>
          </w:p>
        </w:tc>
        <w:tc>
          <w:tcPr>
            <w:tcW w:w="32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3006C411" w14:textId="77777777" w:rsidR="00FD2936" w:rsidRPr="00FD2936" w:rsidRDefault="00FD2936" w:rsidP="00BF425F">
            <w:pPr>
              <w:rPr>
                <w:rFonts w:cstheme="minorHAnsi"/>
                <w:sz w:val="20"/>
                <w:szCs w:val="20"/>
              </w:rPr>
            </w:pPr>
            <w:r w:rsidRPr="00FD2936">
              <w:rPr>
                <w:rFonts w:eastAsia="EB Garamond" w:cstheme="minorHAnsi"/>
                <w:sz w:val="20"/>
                <w:szCs w:val="20"/>
              </w:rPr>
              <w:t xml:space="preserve">Instead of a written assignment, students convey analytic thought using multimedia tools. </w:t>
            </w:r>
          </w:p>
        </w:tc>
      </w:tr>
    </w:tbl>
    <w:p w14:paraId="24E50A22" w14:textId="77777777" w:rsidR="00FD2936" w:rsidRPr="00895E9E" w:rsidRDefault="00FD2936" w:rsidP="00FD2936">
      <w:pPr>
        <w:pStyle w:val="BodyText"/>
      </w:pPr>
    </w:p>
    <w:p w14:paraId="04AE4C48" w14:textId="77777777" w:rsidR="001B5BA6" w:rsidRPr="00F33303" w:rsidRDefault="001B5BA6" w:rsidP="00F33303"/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CF4" w14:textId="77777777" w:rsidR="00535C01" w:rsidRDefault="00535C01" w:rsidP="009A4615">
      <w:pPr>
        <w:spacing w:after="0" w:line="240" w:lineRule="auto"/>
      </w:pPr>
      <w:r>
        <w:separator/>
      </w:r>
    </w:p>
  </w:endnote>
  <w:endnote w:type="continuationSeparator" w:id="0">
    <w:p w14:paraId="18A364DC" w14:textId="77777777" w:rsidR="00535C01" w:rsidRDefault="00535C0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DD2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1A186" w14:textId="2A3692FE" w:rsidR="00D04F53" w:rsidRPr="00C76450" w:rsidRDefault="00FD2936" w:rsidP="00C76450">
                          <w:pPr>
                            <w:pStyle w:val="Footer"/>
                          </w:pPr>
                          <w:r>
                            <w:t>authentic use of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771A186" w14:textId="2A3692FE" w:rsidR="00D04F53" w:rsidRPr="00C76450" w:rsidRDefault="00FD2936" w:rsidP="00C76450">
                    <w:pPr>
                      <w:pStyle w:val="Footer"/>
                    </w:pPr>
                    <w:r>
                      <w:t>authentic use of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EDAF" w14:textId="77777777" w:rsidR="00535C01" w:rsidRDefault="00535C01" w:rsidP="009A4615">
      <w:pPr>
        <w:spacing w:after="0" w:line="240" w:lineRule="auto"/>
      </w:pPr>
      <w:r>
        <w:separator/>
      </w:r>
    </w:p>
  </w:footnote>
  <w:footnote w:type="continuationSeparator" w:id="0">
    <w:p w14:paraId="5F2BD9AD" w14:textId="77777777" w:rsidR="00535C01" w:rsidRDefault="00535C01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36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35C01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B03EB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CBBE"/>
  <w15:chartTrackingRefBased/>
  <w15:docId w15:val="{99457C73-5894-4490-9E17-8A37F31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FD2936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D293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D29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D2936"/>
    <w:pPr>
      <w:spacing w:after="120" w:line="276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D2936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A074-8C1E-4BC2-9149-0DF7CB2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11</TotalTime>
  <Pages>4</Pages>
  <Words>1214</Words>
  <Characters>6658</Characters>
  <Application>Microsoft Office Word</Application>
  <DocSecurity>0</DocSecurity>
  <Lines>289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7750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K20Center@groups.ou.edu</dc:creator>
  <cp:keywords/>
  <dc:description/>
  <cp:lastModifiedBy>Lieu, Mary</cp:lastModifiedBy>
  <cp:revision>1</cp:revision>
  <dcterms:created xsi:type="dcterms:W3CDTF">2026-03-13T14:58:00Z</dcterms:created>
  <dcterms:modified xsi:type="dcterms:W3CDTF">2026-03-13T15:10:00Z</dcterms:modified>
  <cp:category/>
</cp:coreProperties>
</file>