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4C0F3" w14:textId="1E16480A" w:rsidR="006D7197" w:rsidRPr="00514730" w:rsidRDefault="00C129E1">
      <w:pPr>
        <w:pStyle w:val="Title"/>
        <w:keepNext w:val="0"/>
        <w:keepLines w:val="0"/>
        <w:rPr>
          <w:color w:val="000000" w:themeColor="text1"/>
        </w:rPr>
      </w:pPr>
      <w:r>
        <w:rPr>
          <w:color w:val="000000" w:themeColor="text1"/>
        </w:rPr>
        <w:t>STATION CARDS</w:t>
      </w:r>
    </w:p>
    <w:p w14:paraId="7C3EF20A" w14:textId="056496A1" w:rsidR="00C129E1" w:rsidRPr="00C129E1" w:rsidRDefault="00C129E1" w:rsidP="00C129E1">
      <w:pPr>
        <w:pStyle w:val="Heading1"/>
        <w:rPr>
          <w:sz w:val="28"/>
          <w:szCs w:val="28"/>
        </w:rPr>
      </w:pPr>
      <w:r w:rsidRPr="00C129E1">
        <w:rPr>
          <w:sz w:val="28"/>
          <w:szCs w:val="28"/>
        </w:rPr>
        <w:t>Career Expo</w:t>
      </w:r>
    </w:p>
    <w:p w14:paraId="3EFB0504" w14:textId="35A0FE0C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>Career Expos will connect cohort students with career professionals to provide a broad overview of careers from a variety of career clusters. Students are provided the opportunity to explore the career possibilities from local employers that await them in Oklahoma. These critical careers from in-demand industries will help inspire and educate students of the wide array of careers available within the state.</w:t>
      </w:r>
    </w:p>
    <w:p w14:paraId="3EFC4305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6EA3E51D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your own Career Expo using sample room layouts and career cluster banners.</w:t>
      </w:r>
    </w:p>
    <w:p w14:paraId="2099829F" w14:textId="77777777" w:rsidR="006D7197" w:rsidRPr="00514730" w:rsidRDefault="00000000">
      <w:pPr>
        <w:pStyle w:val="Heading1"/>
        <w:rPr>
          <w:color w:val="000000" w:themeColor="text1"/>
        </w:rPr>
      </w:pPr>
      <w:bookmarkStart w:id="0" w:name="_heading=h.j69x90156hrx" w:colFirst="0" w:colLast="0"/>
      <w:bookmarkEnd w:id="0"/>
      <w:r w:rsidRPr="00514730">
        <w:rPr>
          <w:color w:val="000000" w:themeColor="text1"/>
        </w:rPr>
        <w:t>Materials:</w:t>
      </w:r>
    </w:p>
    <w:p w14:paraId="3C34D59E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Cards</w:t>
      </w:r>
    </w:p>
    <w:p w14:paraId="51F3EFA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Expo Gym Setup</w:t>
      </w:r>
    </w:p>
    <w:p w14:paraId="163DD10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5C88E0F1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0A2A70DE" w14:textId="77777777" w:rsidR="006D7197" w:rsidRDefault="006D7197">
      <w:pPr>
        <w:rPr>
          <w:rFonts w:ascii="Calibri" w:eastAsia="Calibri" w:hAnsi="Calibri" w:cs="Calibri"/>
        </w:rPr>
      </w:pPr>
    </w:p>
    <w:p w14:paraId="1938BD08" w14:textId="77777777" w:rsidR="006D7197" w:rsidRPr="00514730" w:rsidRDefault="00000000">
      <w:pPr>
        <w:pStyle w:val="Heading1"/>
        <w:rPr>
          <w:color w:val="000000" w:themeColor="text1"/>
        </w:rPr>
      </w:pPr>
      <w:bookmarkStart w:id="1" w:name="_heading=h.60wp4gj53d7r" w:colFirst="0" w:colLast="0"/>
      <w:bookmarkEnd w:id="1"/>
      <w:r w:rsidRPr="00514730">
        <w:rPr>
          <w:color w:val="000000" w:themeColor="text1"/>
        </w:rPr>
        <w:t>Procedure:</w:t>
      </w:r>
    </w:p>
    <w:p w14:paraId="30B8A137" w14:textId="77777777" w:rsidR="006D7197" w:rsidRPr="00514730" w:rsidRDefault="00000000">
      <w:pPr>
        <w:pStyle w:val="Heading2"/>
        <w:rPr>
          <w:color w:val="000000" w:themeColor="text1"/>
        </w:rPr>
      </w:pPr>
      <w:bookmarkStart w:id="2" w:name="_heading=h.a1fsehlzl3ot" w:colFirst="0" w:colLast="0"/>
      <w:bookmarkEnd w:id="2"/>
      <w:r w:rsidRPr="00514730">
        <w:rPr>
          <w:color w:val="000000" w:themeColor="text1"/>
        </w:rPr>
        <w:t xml:space="preserve">Step 1: </w:t>
      </w:r>
    </w:p>
    <w:p w14:paraId="360D957F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the Career Cluster Cards and the Career Expo Gym Setup, work with your group to format and set up a sample expo.</w:t>
      </w:r>
    </w:p>
    <w:p w14:paraId="422CECCC" w14:textId="77777777" w:rsidR="006D7197" w:rsidRPr="00514730" w:rsidRDefault="00000000">
      <w:pPr>
        <w:pStyle w:val="Heading2"/>
        <w:rPr>
          <w:color w:val="000000" w:themeColor="text1"/>
        </w:rPr>
      </w:pPr>
      <w:bookmarkStart w:id="3" w:name="_heading=h.7p6f9tji19qf" w:colFirst="0" w:colLast="0"/>
      <w:bookmarkEnd w:id="3"/>
      <w:r w:rsidRPr="00514730">
        <w:rPr>
          <w:color w:val="000000" w:themeColor="text1"/>
        </w:rPr>
        <w:t xml:space="preserve">Step 2: </w:t>
      </w:r>
    </w:p>
    <w:p w14:paraId="508528C6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the Planning Doc, begin thinking about community partners who might be able to help with your expo.</w:t>
      </w:r>
    </w:p>
    <w:p w14:paraId="1F7A0587" w14:textId="77777777" w:rsidR="006D7197" w:rsidRPr="00514730" w:rsidRDefault="00000000">
      <w:pPr>
        <w:pStyle w:val="Heading2"/>
        <w:rPr>
          <w:color w:val="000000" w:themeColor="text1"/>
        </w:rPr>
      </w:pPr>
      <w:bookmarkStart w:id="4" w:name="_heading=h.a6v67uaka3ej" w:colFirst="0" w:colLast="0"/>
      <w:bookmarkEnd w:id="4"/>
      <w:r w:rsidRPr="00514730">
        <w:rPr>
          <w:color w:val="000000" w:themeColor="text1"/>
        </w:rPr>
        <w:t>Step 3:</w:t>
      </w:r>
    </w:p>
    <w:p w14:paraId="2732DE77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your group to fill any missing booths or career cluster areas.</w:t>
      </w:r>
    </w:p>
    <w:p w14:paraId="658D4D93" w14:textId="77777777" w:rsidR="006D7197" w:rsidRDefault="006D7197">
      <w:pPr>
        <w:rPr>
          <w:rFonts w:ascii="Calibri" w:eastAsia="Calibri" w:hAnsi="Calibri" w:cs="Calibri"/>
        </w:rPr>
      </w:pPr>
    </w:p>
    <w:p w14:paraId="78E5F224" w14:textId="77777777" w:rsidR="006D7197" w:rsidRDefault="00000000">
      <w:pPr>
        <w:rPr>
          <w:rFonts w:ascii="Calibri" w:eastAsia="Calibri" w:hAnsi="Calibri" w:cs="Calibri"/>
        </w:rPr>
      </w:pPr>
      <w:r>
        <w:br w:type="page"/>
      </w:r>
    </w:p>
    <w:p w14:paraId="73D7BB75" w14:textId="4A6E44B4" w:rsidR="00C129E1" w:rsidRPr="00C129E1" w:rsidRDefault="00C129E1" w:rsidP="00C129E1">
      <w:pPr>
        <w:pStyle w:val="Heading1"/>
        <w:rPr>
          <w:sz w:val="28"/>
          <w:szCs w:val="28"/>
        </w:rPr>
      </w:pPr>
      <w:bookmarkStart w:id="5" w:name="_heading=h.enhjar6tt1id" w:colFirst="0" w:colLast="0"/>
      <w:bookmarkEnd w:id="5"/>
      <w:r w:rsidRPr="00C129E1">
        <w:rPr>
          <w:sz w:val="28"/>
          <w:szCs w:val="28"/>
        </w:rPr>
        <w:lastRenderedPageBreak/>
        <w:t xml:space="preserve">Career </w:t>
      </w:r>
      <w:r>
        <w:rPr>
          <w:sz w:val="28"/>
          <w:szCs w:val="28"/>
        </w:rPr>
        <w:t xml:space="preserve">Café </w:t>
      </w:r>
    </w:p>
    <w:p w14:paraId="686CA0BF" w14:textId="77777777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>Career Cafés are an opportunity for students to dig deeper into career fields of specific interest to them. These meetings provide a way for small groups of students to meet professionals—either in-person or virtually— who work in career fields that the students want to learn more about. Through the personalized setting, students make meaningful connections while diving deeper into career interests.</w:t>
      </w:r>
    </w:p>
    <w:p w14:paraId="2A5FBF5E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363D35EB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View sample Career Cluster survey data and collaborate with your group to find three (3) career speakers that match the needs and interests. </w:t>
      </w:r>
    </w:p>
    <w:p w14:paraId="654A37C2" w14:textId="77777777" w:rsidR="006D7197" w:rsidRPr="00514730" w:rsidRDefault="00000000">
      <w:pPr>
        <w:pStyle w:val="Heading1"/>
        <w:rPr>
          <w:color w:val="000000" w:themeColor="text1"/>
        </w:rPr>
      </w:pPr>
      <w:bookmarkStart w:id="6" w:name="_heading=h.rnc3j6ax04x" w:colFirst="0" w:colLast="0"/>
      <w:bookmarkEnd w:id="6"/>
      <w:r w:rsidRPr="00514730">
        <w:rPr>
          <w:color w:val="000000" w:themeColor="text1"/>
        </w:rPr>
        <w:t>Materials:</w:t>
      </w:r>
    </w:p>
    <w:p w14:paraId="6B4A00F0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Survey Data</w:t>
      </w:r>
    </w:p>
    <w:p w14:paraId="1112F3DF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Table</w:t>
      </w:r>
    </w:p>
    <w:p w14:paraId="1F226F15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070C2D8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793B7705" w14:textId="77777777" w:rsidR="006D7197" w:rsidRDefault="006D7197">
      <w:pPr>
        <w:rPr>
          <w:rFonts w:ascii="Calibri" w:eastAsia="Calibri" w:hAnsi="Calibri" w:cs="Calibri"/>
        </w:rPr>
      </w:pPr>
    </w:p>
    <w:p w14:paraId="7951F8FE" w14:textId="77777777" w:rsidR="006D7197" w:rsidRPr="00514730" w:rsidRDefault="00000000">
      <w:pPr>
        <w:pStyle w:val="Heading1"/>
        <w:rPr>
          <w:color w:val="000000" w:themeColor="text1"/>
        </w:rPr>
      </w:pPr>
      <w:bookmarkStart w:id="7" w:name="_heading=h.ig0rcbvmqyo8" w:colFirst="0" w:colLast="0"/>
      <w:bookmarkEnd w:id="7"/>
      <w:r w:rsidRPr="00514730">
        <w:rPr>
          <w:color w:val="000000" w:themeColor="text1"/>
        </w:rPr>
        <w:t>Procedure:</w:t>
      </w:r>
    </w:p>
    <w:p w14:paraId="58CA23FB" w14:textId="77777777" w:rsidR="006D7197" w:rsidRPr="00514730" w:rsidRDefault="00000000">
      <w:pPr>
        <w:pStyle w:val="Heading2"/>
        <w:rPr>
          <w:color w:val="000000" w:themeColor="text1"/>
        </w:rPr>
      </w:pPr>
      <w:bookmarkStart w:id="8" w:name="_heading=h.dgmbzfs24ilh" w:colFirst="0" w:colLast="0"/>
      <w:bookmarkEnd w:id="8"/>
      <w:r w:rsidRPr="00514730">
        <w:rPr>
          <w:color w:val="000000" w:themeColor="text1"/>
        </w:rPr>
        <w:t xml:space="preserve">Step 1: </w:t>
      </w:r>
    </w:p>
    <w:p w14:paraId="5DD329D3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the Sample Career Cluster Survey Data.</w:t>
      </w:r>
    </w:p>
    <w:p w14:paraId="08F87519" w14:textId="77777777" w:rsidR="006D7197" w:rsidRPr="00514730" w:rsidRDefault="00000000">
      <w:pPr>
        <w:pStyle w:val="Heading2"/>
        <w:rPr>
          <w:color w:val="000000" w:themeColor="text1"/>
        </w:rPr>
      </w:pPr>
      <w:bookmarkStart w:id="9" w:name="_heading=h.ey58mi7pf858" w:colFirst="0" w:colLast="0"/>
      <w:bookmarkEnd w:id="9"/>
      <w:r w:rsidRPr="00514730">
        <w:rPr>
          <w:color w:val="000000" w:themeColor="text1"/>
        </w:rPr>
        <w:t xml:space="preserve">Step 2: </w:t>
      </w:r>
    </w:p>
    <w:p w14:paraId="3EB0F3B5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to select three (3) career clusters that would best fit the date using the Career Cluster Table as a guide.</w:t>
      </w:r>
    </w:p>
    <w:p w14:paraId="2582465D" w14:textId="77777777" w:rsidR="006D7197" w:rsidRPr="00514730" w:rsidRDefault="00000000">
      <w:pPr>
        <w:pStyle w:val="Heading2"/>
        <w:rPr>
          <w:color w:val="000000" w:themeColor="text1"/>
        </w:rPr>
      </w:pPr>
      <w:bookmarkStart w:id="10" w:name="_heading=h.xsp2mdudlfuc" w:colFirst="0" w:colLast="0"/>
      <w:bookmarkEnd w:id="10"/>
      <w:r w:rsidRPr="00514730">
        <w:rPr>
          <w:color w:val="000000" w:themeColor="text1"/>
        </w:rPr>
        <w:t>Step 3:</w:t>
      </w:r>
    </w:p>
    <w:p w14:paraId="11D22EF0" w14:textId="4C30B467" w:rsidR="006D7197" w:rsidRDefault="005147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your planning document, brainstorm speakers that could match these needs.</w:t>
      </w:r>
    </w:p>
    <w:p w14:paraId="475F55CC" w14:textId="77777777" w:rsidR="006D7197" w:rsidRDefault="006D7197">
      <w:pPr>
        <w:rPr>
          <w:rFonts w:ascii="Calibri" w:eastAsia="Calibri" w:hAnsi="Calibri" w:cs="Calibri"/>
        </w:rPr>
      </w:pPr>
    </w:p>
    <w:p w14:paraId="2F6B5E2F" w14:textId="77777777" w:rsidR="006D7197" w:rsidRDefault="00000000">
      <w:pPr>
        <w:rPr>
          <w:rFonts w:ascii="Calibri" w:eastAsia="Calibri" w:hAnsi="Calibri" w:cs="Calibri"/>
        </w:rPr>
      </w:pPr>
      <w:r>
        <w:br w:type="page"/>
      </w:r>
    </w:p>
    <w:p w14:paraId="034E9505" w14:textId="35D04AEF" w:rsidR="00C129E1" w:rsidRPr="00C129E1" w:rsidRDefault="00C129E1" w:rsidP="00C129E1">
      <w:pPr>
        <w:pStyle w:val="Heading1"/>
        <w:rPr>
          <w:sz w:val="28"/>
          <w:szCs w:val="28"/>
        </w:rPr>
      </w:pPr>
      <w:bookmarkStart w:id="11" w:name="_heading=h.bagx9b1orqfi" w:colFirst="0" w:colLast="0"/>
      <w:bookmarkEnd w:id="11"/>
      <w:r w:rsidRPr="00C129E1">
        <w:rPr>
          <w:sz w:val="28"/>
          <w:szCs w:val="28"/>
        </w:rPr>
        <w:lastRenderedPageBreak/>
        <w:t>C</w:t>
      </w:r>
      <w:r>
        <w:rPr>
          <w:sz w:val="28"/>
          <w:szCs w:val="28"/>
        </w:rPr>
        <w:t>ollege2Career Forum</w:t>
      </w:r>
    </w:p>
    <w:p w14:paraId="5E3CA2FB" w14:textId="632E923F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 xml:space="preserve">College2Career Forums (C2CF) connect students to postsecondary institutions and career professionals for interactive and hands-on learning experiences. Like </w:t>
      </w:r>
      <w:r w:rsidR="00514730">
        <w:rPr>
          <w:rFonts w:ascii="Calibri" w:eastAsia="Calibri" w:hAnsi="Calibri" w:cs="Calibri"/>
        </w:rPr>
        <w:t>campus</w:t>
      </w:r>
      <w:r>
        <w:rPr>
          <w:rFonts w:ascii="Calibri" w:eastAsia="Calibri" w:hAnsi="Calibri" w:cs="Calibri"/>
        </w:rPr>
        <w:t xml:space="preserve"> visits, C2CF </w:t>
      </w:r>
      <w:r w:rsidR="00514730">
        <w:rPr>
          <w:rFonts w:ascii="Calibri" w:eastAsia="Calibri" w:hAnsi="Calibri" w:cs="Calibri"/>
        </w:rPr>
        <w:t>enables</w:t>
      </w:r>
      <w:r>
        <w:rPr>
          <w:rFonts w:ascii="Calibri" w:eastAsia="Calibri" w:hAnsi="Calibri" w:cs="Calibri"/>
        </w:rPr>
        <w:t xml:space="preserve"> students to experience a career campus and engage with professionals for real-world career connections. </w:t>
      </w:r>
    </w:p>
    <w:p w14:paraId="574564F4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1C3EC274" w14:textId="77777777" w:rsidR="006D7197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Brainstorm hands-on experiences students could participate in with expected outcomes and expectations.</w:t>
      </w:r>
    </w:p>
    <w:p w14:paraId="2EB69F81" w14:textId="77777777" w:rsidR="006D7197" w:rsidRPr="00514730" w:rsidRDefault="00000000">
      <w:pPr>
        <w:pStyle w:val="Heading1"/>
        <w:rPr>
          <w:color w:val="000000" w:themeColor="text1"/>
        </w:rPr>
      </w:pPr>
      <w:bookmarkStart w:id="12" w:name="_heading=h.hhabd6jsht72" w:colFirst="0" w:colLast="0"/>
      <w:bookmarkEnd w:id="12"/>
      <w:r w:rsidRPr="00514730">
        <w:rPr>
          <w:color w:val="000000" w:themeColor="text1"/>
        </w:rPr>
        <w:t>Materials:</w:t>
      </w:r>
    </w:p>
    <w:p w14:paraId="2F11D6A8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Table</w:t>
      </w:r>
    </w:p>
    <w:p w14:paraId="5A64A6BF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625DE4AC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471A7AEB" w14:textId="77777777" w:rsidR="006D7197" w:rsidRDefault="006D7197">
      <w:pPr>
        <w:rPr>
          <w:rFonts w:ascii="Calibri" w:eastAsia="Calibri" w:hAnsi="Calibri" w:cs="Calibri"/>
        </w:rPr>
      </w:pPr>
    </w:p>
    <w:p w14:paraId="5DEA5A71" w14:textId="77777777" w:rsidR="006D7197" w:rsidRPr="00514730" w:rsidRDefault="00000000">
      <w:pPr>
        <w:pStyle w:val="Heading1"/>
        <w:rPr>
          <w:color w:val="000000" w:themeColor="text1"/>
        </w:rPr>
      </w:pPr>
      <w:bookmarkStart w:id="13" w:name="_heading=h.311scswpr0ch" w:colFirst="0" w:colLast="0"/>
      <w:bookmarkEnd w:id="13"/>
      <w:r w:rsidRPr="00514730">
        <w:rPr>
          <w:color w:val="000000" w:themeColor="text1"/>
        </w:rPr>
        <w:t>Procedure:</w:t>
      </w:r>
    </w:p>
    <w:p w14:paraId="029C8F6D" w14:textId="77777777" w:rsidR="006D7197" w:rsidRPr="00514730" w:rsidRDefault="00000000">
      <w:pPr>
        <w:pStyle w:val="Heading2"/>
        <w:rPr>
          <w:color w:val="000000" w:themeColor="text1"/>
        </w:rPr>
      </w:pPr>
      <w:bookmarkStart w:id="14" w:name="_heading=h.5gfd9vgwvqkk" w:colFirst="0" w:colLast="0"/>
      <w:bookmarkEnd w:id="14"/>
      <w:r w:rsidRPr="00514730">
        <w:rPr>
          <w:color w:val="000000" w:themeColor="text1"/>
        </w:rPr>
        <w:t xml:space="preserve">Step 1: </w:t>
      </w:r>
    </w:p>
    <w:p w14:paraId="4B36EB10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career </w:t>
      </w:r>
      <w:proofErr w:type="gramStart"/>
      <w:r>
        <w:rPr>
          <w:rFonts w:ascii="Calibri" w:eastAsia="Calibri" w:hAnsi="Calibri" w:cs="Calibri"/>
        </w:rPr>
        <w:t>speakers</w:t>
      </w:r>
      <w:proofErr w:type="gramEnd"/>
      <w:r>
        <w:rPr>
          <w:rFonts w:ascii="Calibri" w:eastAsia="Calibri" w:hAnsi="Calibri" w:cs="Calibri"/>
        </w:rPr>
        <w:t xml:space="preserve"> you picked for your career expos and career cafes, decide which organization you would like your students to visit. </w:t>
      </w:r>
    </w:p>
    <w:p w14:paraId="14E4B3F0" w14:textId="77777777" w:rsidR="006D7197" w:rsidRPr="00514730" w:rsidRDefault="00000000">
      <w:pPr>
        <w:pStyle w:val="Heading2"/>
        <w:rPr>
          <w:color w:val="000000" w:themeColor="text1"/>
        </w:rPr>
      </w:pPr>
      <w:bookmarkStart w:id="15" w:name="_heading=h.113xwzb4ak0v" w:colFirst="0" w:colLast="0"/>
      <w:bookmarkEnd w:id="15"/>
      <w:r w:rsidRPr="00514730">
        <w:rPr>
          <w:color w:val="000000" w:themeColor="text1"/>
        </w:rPr>
        <w:t xml:space="preserve">Step 2: </w:t>
      </w:r>
    </w:p>
    <w:p w14:paraId="24D7B09E" w14:textId="0CAD6703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Outline actions needed to get students out of the building (e.g. transportation needs and stakeholders needed to be looped in)</w:t>
      </w:r>
      <w:r w:rsidR="00514730">
        <w:rPr>
          <w:rFonts w:ascii="Calibri" w:eastAsia="Calibri" w:hAnsi="Calibri" w:cs="Calibri"/>
        </w:rPr>
        <w:t>.</w:t>
      </w:r>
    </w:p>
    <w:p w14:paraId="019F5A3F" w14:textId="77777777" w:rsidR="006D7197" w:rsidRPr="00514730" w:rsidRDefault="00000000">
      <w:pPr>
        <w:pStyle w:val="Heading2"/>
        <w:rPr>
          <w:color w:val="000000" w:themeColor="text1"/>
        </w:rPr>
      </w:pPr>
      <w:bookmarkStart w:id="16" w:name="_heading=h.rj8vqz50w2f7" w:colFirst="0" w:colLast="0"/>
      <w:bookmarkEnd w:id="16"/>
      <w:r w:rsidRPr="00514730">
        <w:rPr>
          <w:color w:val="000000" w:themeColor="text1"/>
        </w:rPr>
        <w:t>Step 3:</w:t>
      </w:r>
    </w:p>
    <w:p w14:paraId="5955C2E1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out your expectations of the visit and what you would hope the students learn.</w:t>
      </w:r>
    </w:p>
    <w:p w14:paraId="4A222115" w14:textId="77777777" w:rsidR="006D7197" w:rsidRDefault="006D7197">
      <w:pPr>
        <w:rPr>
          <w:rFonts w:ascii="Calibri" w:eastAsia="Calibri" w:hAnsi="Calibri" w:cs="Calibri"/>
        </w:rPr>
      </w:pPr>
    </w:p>
    <w:p w14:paraId="1A5C04CA" w14:textId="77777777" w:rsidR="006D7197" w:rsidRDefault="006D7197">
      <w:pPr>
        <w:rPr>
          <w:rFonts w:ascii="Calibri" w:eastAsia="Calibri" w:hAnsi="Calibri" w:cs="Calibri"/>
        </w:rPr>
      </w:pPr>
    </w:p>
    <w:p w14:paraId="57306AE9" w14:textId="77777777" w:rsidR="006D7197" w:rsidRDefault="006D7197">
      <w:pPr>
        <w:rPr>
          <w:rFonts w:ascii="Calibri" w:eastAsia="Calibri" w:hAnsi="Calibri" w:cs="Calibri"/>
        </w:rPr>
      </w:pPr>
    </w:p>
    <w:p w14:paraId="778248F4" w14:textId="77777777" w:rsidR="006D7197" w:rsidRDefault="006D7197">
      <w:pPr>
        <w:rPr>
          <w:rFonts w:ascii="Calibri" w:eastAsia="Calibri" w:hAnsi="Calibri" w:cs="Calibri"/>
        </w:rPr>
      </w:pPr>
    </w:p>
    <w:sectPr w:rsidR="006D719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DC16" w14:textId="77777777" w:rsidR="00FD4B8B" w:rsidRDefault="00FD4B8B">
      <w:pPr>
        <w:spacing w:line="240" w:lineRule="auto"/>
      </w:pPr>
      <w:r>
        <w:separator/>
      </w:r>
    </w:p>
  </w:endnote>
  <w:endnote w:type="continuationSeparator" w:id="0">
    <w:p w14:paraId="350BF254" w14:textId="77777777" w:rsidR="00FD4B8B" w:rsidRDefault="00FD4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F452" w14:textId="187DA984" w:rsidR="00A65C39" w:rsidRPr="00A65C39" w:rsidRDefault="00A65C39" w:rsidP="00A65C39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A65C39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0F9D651" wp14:editId="3B4E85CD">
          <wp:simplePos x="0" y="0"/>
          <wp:positionH relativeFrom="column">
            <wp:posOffset>-1260475</wp:posOffset>
          </wp:positionH>
          <wp:positionV relativeFrom="paragraph">
            <wp:posOffset>252095</wp:posOffset>
          </wp:positionV>
          <wp:extent cx="7905750" cy="806450"/>
          <wp:effectExtent l="0" t="0" r="0" b="0"/>
          <wp:wrapSquare wrapText="bothSides"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D982692" w14:textId="5344FBD3" w:rsidR="006D7197" w:rsidRDefault="006D7197">
    <w:pPr>
      <w:ind w:left="5760"/>
      <w:rPr>
        <w:rFonts w:ascii="Calibri" w:eastAsia="Calibri" w:hAnsi="Calibri"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ABA2" w14:textId="77777777" w:rsidR="00FD4B8B" w:rsidRDefault="00FD4B8B">
      <w:pPr>
        <w:spacing w:line="240" w:lineRule="auto"/>
      </w:pPr>
      <w:r>
        <w:separator/>
      </w:r>
    </w:p>
  </w:footnote>
  <w:footnote w:type="continuationSeparator" w:id="0">
    <w:p w14:paraId="5B89818D" w14:textId="77777777" w:rsidR="00FD4B8B" w:rsidRDefault="00FD4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A1612"/>
    <w:multiLevelType w:val="multilevel"/>
    <w:tmpl w:val="C3866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0F04D1"/>
    <w:multiLevelType w:val="multilevel"/>
    <w:tmpl w:val="D6D06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2834940">
    <w:abstractNumId w:val="1"/>
  </w:num>
  <w:num w:numId="2" w16cid:durableId="28770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97"/>
    <w:rsid w:val="00195EF0"/>
    <w:rsid w:val="00514730"/>
    <w:rsid w:val="006C0A38"/>
    <w:rsid w:val="006D7197"/>
    <w:rsid w:val="00A65C39"/>
    <w:rsid w:val="00AC1110"/>
    <w:rsid w:val="00BB6DB2"/>
    <w:rsid w:val="00C129E1"/>
    <w:rsid w:val="00C21D1A"/>
    <w:rsid w:val="00DA05DE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B18FA"/>
  <w15:docId w15:val="{1997D2E4-2513-4EA8-BC0A-6542117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C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C39"/>
  </w:style>
  <w:style w:type="paragraph" w:styleId="Footer">
    <w:name w:val="footer"/>
    <w:basedOn w:val="Normal"/>
    <w:link w:val="FooterChar"/>
    <w:uiPriority w:val="99"/>
    <w:unhideWhenUsed/>
    <w:rsid w:val="00A65C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iyo64GpQViVbSjd7khWe9NEGw==">CgMxLjAyDmguajY5eDkwMTU2aHJ4Mg5oLjYwd3A0Z2o1M2Q3cjIOaC5hMWZzZWhsemwzb3QyDmguN3A2Zjl0amkxOXFmMg5oLmE2djY3dWFrYTNlajIOaC5lbmhqYXI2dHQxaWQyDWgucm5jM2o2YXgwNHgyDmguaWcwcmNidm1xeW84Mg5oLmRnbWJ6ZnMyNGlsaDIOaC5leTU4bWk3cGY4NTgyDmgueHNwMm1kdWRsZnVjMg5oLmJhZ3g5YjFvcnFmaTIOaC5oaGFiZDZqc2h0NzIyDmguMzExc2Nzd3ByMGNoMg5oLjVnZmQ5dmd3dnFrazIOaC4xMTN4d3piNGFrMHYyDmgucmo4dnF6NTB3MmY3OAByITF0QzhBM3dIM1E4SUhTazhwbEVkZ1dhVXc3MWhnVnR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2300</Characters>
  <Application>Microsoft Office Word</Application>
  <DocSecurity>0</DocSecurity>
  <Lines>255</Lines>
  <Paragraphs>154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2025-06-18T19:29:00Z</dcterms:created>
  <dcterms:modified xsi:type="dcterms:W3CDTF">2025-06-18T19:29:00Z</dcterms:modified>
</cp:coreProperties>
</file>