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B0757" w14:textId="77777777" w:rsidR="00AB0ED7" w:rsidRDefault="00000000">
      <w:pPr>
        <w:pStyle w:val="Title"/>
      </w:pPr>
      <w:r>
        <w:t>SOCIAL CONTRACTS: A PROACTIVE INTERVENTION FOR THE CLASSROOM  </w:t>
      </w:r>
    </w:p>
    <w:p w14:paraId="31D58021" w14:textId="77777777" w:rsidR="00AB0ED7" w:rsidRDefault="00000000">
      <w:pPr>
        <w:spacing w:after="0" w:line="240" w:lineRule="auto"/>
      </w:pPr>
      <w:r>
        <w:t xml:space="preserve">A social contract is an agreement negotiated between students and teacher that states classroom principles, rules, and consequences rather than punishments for classroom behavior. Unlike traditional classroom rules, students are involved in designing contracts. </w:t>
      </w:r>
    </w:p>
    <w:p w14:paraId="66A13E90" w14:textId="77777777" w:rsidR="00AB0ED7" w:rsidRDefault="00000000">
      <w:pPr>
        <w:pStyle w:val="Heading1"/>
      </w:pPr>
      <w:r>
        <w:t>What Components Should I Consider Including in a Social Contract?</w:t>
      </w:r>
    </w:p>
    <w:p w14:paraId="52EA0C94" w14:textId="77777777" w:rsidR="00AB0ED7" w:rsidRDefault="00000000">
      <w:pPr>
        <w:pStyle w:val="Heading2"/>
        <w:rPr>
          <w:i w:val="0"/>
          <w:color w:val="000000"/>
        </w:rPr>
      </w:pPr>
      <w:r>
        <w:t xml:space="preserve">Classroom Principles </w:t>
      </w:r>
      <w:r>
        <w:rPr>
          <w:i w:val="0"/>
          <w:color w:val="000000"/>
        </w:rPr>
        <w:t xml:space="preserve">provide a value system, context, and guidelines for behavior. </w:t>
      </w:r>
    </w:p>
    <w:p w14:paraId="77F163AD"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Everyone has the right to share his/her opinion. </w:t>
      </w:r>
    </w:p>
    <w:p w14:paraId="0289E2DB"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Be courteous and respectful. </w:t>
      </w:r>
    </w:p>
    <w:p w14:paraId="7ED09A89"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Everyone is welcome. </w:t>
      </w:r>
    </w:p>
    <w:p w14:paraId="23C575B5" w14:textId="77777777" w:rsidR="00AB0ED7" w:rsidRDefault="00AB0ED7">
      <w:pPr>
        <w:spacing w:after="0" w:line="240" w:lineRule="auto"/>
      </w:pPr>
    </w:p>
    <w:p w14:paraId="69415593" w14:textId="548203D0" w:rsidR="00AB0ED7" w:rsidRDefault="00000000">
      <w:pPr>
        <w:pStyle w:val="Heading2"/>
        <w:rPr>
          <w:i w:val="0"/>
          <w:color w:val="000000"/>
        </w:rPr>
      </w:pPr>
      <w:bookmarkStart w:id="0" w:name="_heading=h.9p5uaj5fh55m" w:colFirst="0" w:colLast="0"/>
      <w:bookmarkEnd w:id="0"/>
      <w:r>
        <w:t xml:space="preserve">Effective Rules </w:t>
      </w:r>
      <w:r>
        <w:rPr>
          <w:i w:val="0"/>
          <w:color w:val="000000"/>
        </w:rPr>
        <w:t xml:space="preserve">are specific without being cumbersome and clearly define which behaviors </w:t>
      </w:r>
      <w:proofErr w:type="gramStart"/>
      <w:r>
        <w:rPr>
          <w:i w:val="0"/>
          <w:color w:val="000000"/>
        </w:rPr>
        <w:t>are  not</w:t>
      </w:r>
      <w:proofErr w:type="gramEnd"/>
      <w:r>
        <w:rPr>
          <w:i w:val="0"/>
          <w:color w:val="000000"/>
        </w:rPr>
        <w:t xml:space="preserve"> acceptable. </w:t>
      </w:r>
    </w:p>
    <w:p w14:paraId="0A7CEAC8"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Too vague: No student should interfere with another student’s learning. </w:t>
      </w:r>
    </w:p>
    <w:p w14:paraId="7547B03A"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Too specific: Do not poke your fingers in another student’s eye. </w:t>
      </w:r>
    </w:p>
    <w:p w14:paraId="5A409C67" w14:textId="77777777" w:rsidR="00AB0ED7" w:rsidRDefault="00000000">
      <w:pPr>
        <w:numPr>
          <w:ilvl w:val="0"/>
          <w:numId w:val="3"/>
        </w:numPr>
        <w:spacing w:after="0" w:line="240" w:lineRule="auto"/>
        <w:rPr>
          <w:rFonts w:ascii="Noto Sans Symbols" w:eastAsia="Noto Sans Symbols" w:hAnsi="Noto Sans Symbols" w:cs="Noto Sans Symbols"/>
        </w:rPr>
      </w:pPr>
      <w:r>
        <w:t xml:space="preserve">Just right: Respect each other’s space—keep your hands to yourself. </w:t>
      </w:r>
    </w:p>
    <w:p w14:paraId="7BBCF4A7" w14:textId="77777777" w:rsidR="00AB0ED7" w:rsidRDefault="00AB0ED7">
      <w:pPr>
        <w:spacing w:after="0" w:line="240" w:lineRule="auto"/>
      </w:pPr>
    </w:p>
    <w:p w14:paraId="1B02B7B0" w14:textId="580BF87C" w:rsidR="00AB0ED7" w:rsidRDefault="00000000">
      <w:pPr>
        <w:pStyle w:val="Heading2"/>
        <w:sectPr w:rsidR="00AB0ED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bookmarkStart w:id="1" w:name="_heading=h.aos4u4vamct8" w:colFirst="0" w:colLast="0"/>
      <w:bookmarkEnd w:id="1"/>
      <w:r>
        <w:t xml:space="preserve">Be Positive When </w:t>
      </w:r>
      <w:proofErr w:type="gramStart"/>
      <w:r>
        <w:t>Possible</w:t>
      </w:r>
      <w:proofErr w:type="gramEnd"/>
      <w:r>
        <w:t xml:space="preserve"> </w:t>
      </w:r>
      <w:r>
        <w:rPr>
          <w:i w:val="0"/>
          <w:color w:val="000000"/>
        </w:rPr>
        <w:t>to constructively show students how to behave</w:t>
      </w:r>
      <w:r w:rsidR="00E12815">
        <w:rPr>
          <w:i w:val="0"/>
          <w:color w:val="000000"/>
        </w:rPr>
        <w:t>,</w:t>
      </w:r>
      <w:r>
        <w:rPr>
          <w:i w:val="0"/>
          <w:color w:val="000000"/>
        </w:rPr>
        <w:t xml:space="preserve"> prohibiting only when necessary: “No put-downs of others are allowed.” </w:t>
      </w:r>
      <w:r>
        <w:rPr>
          <w:i w:val="0"/>
          <w:color w:val="000000"/>
        </w:rPr>
        <w:br/>
      </w:r>
      <w:r>
        <w:br/>
        <w:t xml:space="preserve">Logical </w:t>
      </w:r>
      <w:r w:rsidR="004B3ECD">
        <w:t>Consequences</w:t>
      </w:r>
      <w:r w:rsidR="004B3ECD" w:rsidRPr="004B3ECD">
        <w:rPr>
          <w:i w:val="0"/>
          <w:iCs/>
          <w:color w:val="000000" w:themeColor="text1"/>
        </w:rPr>
        <w:t xml:space="preserve"> are</w:t>
      </w:r>
      <w:r w:rsidRPr="004B3ECD">
        <w:rPr>
          <w:i w:val="0"/>
          <w:color w:val="000000" w:themeColor="text1"/>
        </w:rPr>
        <w:t xml:space="preserve"> </w:t>
      </w:r>
      <w:r>
        <w:rPr>
          <w:i w:val="0"/>
          <w:color w:val="000000"/>
        </w:rPr>
        <w:t>essential but can be hard to develop. They should:</w:t>
      </w:r>
    </w:p>
    <w:p w14:paraId="524D88B8" w14:textId="77777777" w:rsidR="00AB0ED7" w:rsidRDefault="00000000">
      <w:pPr>
        <w:numPr>
          <w:ilvl w:val="0"/>
          <w:numId w:val="2"/>
        </w:numPr>
        <w:spacing w:after="0" w:line="240" w:lineRule="auto"/>
        <w:rPr>
          <w:rFonts w:ascii="Noto Sans Symbols" w:eastAsia="Noto Sans Symbols" w:hAnsi="Noto Sans Symbols" w:cs="Noto Sans Symbols"/>
        </w:rPr>
      </w:pPr>
      <w:r>
        <w:t xml:space="preserve">Be clear and specific </w:t>
      </w:r>
      <w:r>
        <w:tab/>
      </w:r>
    </w:p>
    <w:p w14:paraId="0382D403" w14:textId="77777777" w:rsidR="00AB0ED7" w:rsidRDefault="00000000">
      <w:pPr>
        <w:numPr>
          <w:ilvl w:val="0"/>
          <w:numId w:val="2"/>
        </w:numPr>
        <w:spacing w:after="0" w:line="240" w:lineRule="auto"/>
        <w:rPr>
          <w:rFonts w:ascii="Noto Sans Symbols" w:eastAsia="Noto Sans Symbols" w:hAnsi="Noto Sans Symbols" w:cs="Noto Sans Symbols"/>
        </w:rPr>
      </w:pPr>
      <w:r>
        <w:t>Have a range of alternatives</w:t>
      </w:r>
    </w:p>
    <w:p w14:paraId="4D0C3069" w14:textId="77777777" w:rsidR="00AB0ED7" w:rsidRDefault="00000000">
      <w:pPr>
        <w:numPr>
          <w:ilvl w:val="0"/>
          <w:numId w:val="2"/>
        </w:numPr>
        <w:spacing w:after="0" w:line="240" w:lineRule="auto"/>
        <w:rPr>
          <w:rFonts w:ascii="Noto Sans Symbols" w:eastAsia="Noto Sans Symbols" w:hAnsi="Noto Sans Symbols" w:cs="Noto Sans Symbols"/>
        </w:rPr>
      </w:pPr>
      <w:r>
        <w:t>Not be punishments</w:t>
      </w:r>
    </w:p>
    <w:p w14:paraId="67AA0442" w14:textId="77777777" w:rsidR="00AB0ED7" w:rsidRDefault="00000000">
      <w:pPr>
        <w:numPr>
          <w:ilvl w:val="0"/>
          <w:numId w:val="2"/>
        </w:numPr>
        <w:spacing w:after="0" w:line="240" w:lineRule="auto"/>
        <w:rPr>
          <w:rFonts w:ascii="Noto Sans Symbols" w:eastAsia="Noto Sans Symbols" w:hAnsi="Noto Sans Symbols" w:cs="Noto Sans Symbols"/>
        </w:rPr>
      </w:pPr>
      <w:r>
        <w:t xml:space="preserve">Be natural and/or logical </w:t>
      </w:r>
    </w:p>
    <w:p w14:paraId="00724933" w14:textId="77777777" w:rsidR="00AB0ED7" w:rsidRDefault="00000000">
      <w:pPr>
        <w:numPr>
          <w:ilvl w:val="0"/>
          <w:numId w:val="2"/>
        </w:numPr>
        <w:spacing w:after="0" w:line="240" w:lineRule="auto"/>
        <w:rPr>
          <w:rFonts w:ascii="Noto Sans Symbols" w:eastAsia="Noto Sans Symbols" w:hAnsi="Noto Sans Symbols" w:cs="Noto Sans Symbols"/>
        </w:rPr>
      </w:pPr>
      <w:r>
        <w:t>Be related to the rule</w:t>
      </w:r>
    </w:p>
    <w:p w14:paraId="3B6EC840" w14:textId="77777777" w:rsidR="00AB0ED7" w:rsidRDefault="00000000">
      <w:pPr>
        <w:numPr>
          <w:ilvl w:val="0"/>
          <w:numId w:val="2"/>
        </w:numPr>
        <w:spacing w:after="0" w:line="240" w:lineRule="auto"/>
        <w:rPr>
          <w:rFonts w:ascii="Noto Sans Symbols" w:eastAsia="Noto Sans Symbols" w:hAnsi="Noto Sans Symbols" w:cs="Noto Sans Symbols"/>
        </w:rPr>
      </w:pPr>
      <w:r>
        <w:t>Preserve students’ dignity</w:t>
      </w:r>
    </w:p>
    <w:p w14:paraId="240504DD" w14:textId="77777777" w:rsidR="00AB0ED7" w:rsidRDefault="00000000">
      <w:pPr>
        <w:numPr>
          <w:ilvl w:val="0"/>
          <w:numId w:val="2"/>
        </w:numPr>
        <w:spacing w:after="0" w:line="240" w:lineRule="auto"/>
        <w:rPr>
          <w:rFonts w:ascii="Noto Sans Symbols" w:eastAsia="Noto Sans Symbols" w:hAnsi="Noto Sans Symbols" w:cs="Noto Sans Symbols"/>
        </w:rPr>
        <w:sectPr w:rsidR="00AB0ED7">
          <w:type w:val="continuous"/>
          <w:pgSz w:w="12240" w:h="15840"/>
          <w:pgMar w:top="1440" w:right="1440" w:bottom="1440" w:left="1440" w:header="720" w:footer="720" w:gutter="0"/>
          <w:pgNumType w:start="1"/>
          <w:cols w:num="2" w:space="720" w:equalWidth="0">
            <w:col w:w="4320" w:space="720"/>
            <w:col w:w="4320" w:space="0"/>
          </w:cols>
        </w:sectPr>
      </w:pPr>
      <w:r>
        <w:t>Increase student motivation</w:t>
      </w:r>
    </w:p>
    <w:p w14:paraId="6F984768" w14:textId="77777777" w:rsidR="00AB0ED7" w:rsidRDefault="00AB0ED7">
      <w:pPr>
        <w:spacing w:after="0" w:line="240" w:lineRule="auto"/>
      </w:pPr>
    </w:p>
    <w:p w14:paraId="3FF858AB" w14:textId="77777777" w:rsidR="00AB0ED7" w:rsidRDefault="00000000">
      <w:pPr>
        <w:spacing w:after="0" w:line="240" w:lineRule="auto"/>
      </w:pPr>
      <w:r>
        <w:t xml:space="preserve">Four generic consequences that work for any rule are: reminders, warnings, practice following the rule, and a written plan. Avoid threats, which only create combative environments, make the student dislike school, and teach nothing. </w:t>
      </w:r>
      <w:r>
        <w:br/>
      </w:r>
      <w:r>
        <w:br/>
      </w:r>
      <w:r>
        <w:rPr>
          <w:b/>
          <w:color w:val="971D20"/>
        </w:rPr>
        <w:t>How Do I Draw Up a Social Contract?</w:t>
      </w:r>
    </w:p>
    <w:p w14:paraId="356E6393" w14:textId="77777777" w:rsidR="00AB0ED7" w:rsidRDefault="00000000">
      <w:pPr>
        <w:spacing w:after="0" w:line="240" w:lineRule="auto"/>
      </w:pPr>
      <w:r>
        <w:t xml:space="preserve">Involved students are more likely to follow the contract. Do not accept any rules or consequences you would not feel comfortable enforcing. Allow students to vote on negotiable rules, passing only those with a vast majority (75 percent). Do not put rules that you deem </w:t>
      </w:r>
      <w:proofErr w:type="gramStart"/>
      <w:r>
        <w:t>absolutely necessary</w:t>
      </w:r>
      <w:proofErr w:type="gramEnd"/>
      <w:r>
        <w:t xml:space="preserve"> up to a vote. </w:t>
      </w:r>
    </w:p>
    <w:p w14:paraId="66EED4DE" w14:textId="77777777" w:rsidR="00AB0ED7" w:rsidRDefault="00AB0ED7">
      <w:pPr>
        <w:spacing w:after="0" w:line="240" w:lineRule="auto"/>
      </w:pPr>
    </w:p>
    <w:p w14:paraId="214E6E6A" w14:textId="77777777" w:rsidR="00E12815" w:rsidRDefault="00E12815">
      <w:r>
        <w:br w:type="page"/>
      </w:r>
    </w:p>
    <w:p w14:paraId="73693A03" w14:textId="5E489379" w:rsidR="00AB0ED7" w:rsidRDefault="00000000">
      <w:pPr>
        <w:spacing w:after="0" w:line="240" w:lineRule="auto"/>
      </w:pPr>
      <w:r>
        <w:lastRenderedPageBreak/>
        <w:t xml:space="preserve">Furthermore, for the chance to model an appropriate response to rule-breaking, students can include rules for the teacher, such as: </w:t>
      </w:r>
    </w:p>
    <w:p w14:paraId="7E43109E" w14:textId="77777777" w:rsidR="00E12815" w:rsidRDefault="00E12815">
      <w:pPr>
        <w:spacing w:after="0" w:line="240" w:lineRule="auto"/>
      </w:pPr>
    </w:p>
    <w:p w14:paraId="26E37E7A" w14:textId="77777777" w:rsidR="00AB0ED7" w:rsidRDefault="00000000">
      <w:pPr>
        <w:numPr>
          <w:ilvl w:val="0"/>
          <w:numId w:val="7"/>
        </w:numPr>
        <w:spacing w:after="0" w:line="240" w:lineRule="auto"/>
        <w:rPr>
          <w:rFonts w:ascii="Noto Sans Symbols" w:eastAsia="Noto Sans Symbols" w:hAnsi="Noto Sans Symbols" w:cs="Noto Sans Symbols"/>
        </w:rPr>
      </w:pPr>
      <w:r>
        <w:t xml:space="preserve">If students cannot eat in class, the teacher cannot drink coffee during class. </w:t>
      </w:r>
    </w:p>
    <w:p w14:paraId="0077CBB1" w14:textId="77777777" w:rsidR="00AB0ED7" w:rsidRDefault="00000000">
      <w:pPr>
        <w:numPr>
          <w:ilvl w:val="0"/>
          <w:numId w:val="7"/>
        </w:numPr>
        <w:spacing w:after="0" w:line="240" w:lineRule="auto"/>
        <w:rPr>
          <w:rFonts w:ascii="Noto Sans Symbols" w:eastAsia="Noto Sans Symbols" w:hAnsi="Noto Sans Symbols" w:cs="Noto Sans Symbols"/>
        </w:rPr>
      </w:pPr>
      <w:r>
        <w:t xml:space="preserve">Do not call a student’s home without first telling him or her of your intent. </w:t>
      </w:r>
    </w:p>
    <w:p w14:paraId="0ECDEFB7" w14:textId="77777777" w:rsidR="00AB0ED7" w:rsidRDefault="00000000">
      <w:pPr>
        <w:numPr>
          <w:ilvl w:val="0"/>
          <w:numId w:val="7"/>
        </w:numPr>
        <w:spacing w:after="0" w:line="240" w:lineRule="auto"/>
        <w:rPr>
          <w:rFonts w:ascii="Noto Sans Symbols" w:eastAsia="Noto Sans Symbols" w:hAnsi="Noto Sans Symbols" w:cs="Noto Sans Symbols"/>
        </w:rPr>
      </w:pPr>
      <w:r>
        <w:t>Tests will be corrected and handed back within three days.</w:t>
      </w:r>
    </w:p>
    <w:p w14:paraId="0D71EB9E" w14:textId="77777777" w:rsidR="00AB0ED7" w:rsidRDefault="00000000">
      <w:pPr>
        <w:pStyle w:val="Heading1"/>
      </w:pPr>
      <w:r>
        <w:t>How Long Should I Plan on Devoting to the Formulation of a Social Contract?</w:t>
      </w:r>
    </w:p>
    <w:p w14:paraId="6668CAD9" w14:textId="37D8ABBB" w:rsidR="00AB0ED7" w:rsidRDefault="00000000">
      <w:pPr>
        <w:spacing w:after="0" w:line="240" w:lineRule="auto"/>
      </w:pPr>
      <w:r>
        <w:t xml:space="preserve">Allow two class periods for discussion, dissent, time to think, and to reach a consensus. Include every </w:t>
      </w:r>
      <w:r w:rsidR="00BB55E8">
        <w:t>student and</w:t>
      </w:r>
      <w:r>
        <w:t xml:space="preserve"> have a different social contract for each class.</w:t>
      </w:r>
    </w:p>
    <w:p w14:paraId="5D3AE319" w14:textId="77777777" w:rsidR="00AB0ED7" w:rsidRDefault="00AB0ED7">
      <w:pPr>
        <w:spacing w:after="0" w:line="240" w:lineRule="auto"/>
      </w:pPr>
    </w:p>
    <w:p w14:paraId="37272CC5" w14:textId="77777777" w:rsidR="00AB0ED7" w:rsidRDefault="00000000">
      <w:pPr>
        <w:spacing w:after="0" w:line="240" w:lineRule="auto"/>
      </w:pPr>
      <w:r>
        <w:t>A contract should be drawn up by each class in which you intend to use one. Even if there are only two different students in the second period, do not use the same contract from the first period. Every student should be included in the process.</w:t>
      </w:r>
    </w:p>
    <w:p w14:paraId="74ED509D" w14:textId="7B2B6305" w:rsidR="00AB0ED7" w:rsidRDefault="00000000">
      <w:pPr>
        <w:pStyle w:val="Heading1"/>
      </w:pPr>
      <w:bookmarkStart w:id="2" w:name="_heading=h.bgukdgp84nmh" w:colFirst="0" w:colLast="0"/>
      <w:bookmarkEnd w:id="2"/>
      <w:r>
        <w:t>What Are Other Considerations in U</w:t>
      </w:r>
      <w:r w:rsidR="00E12815">
        <w:t xml:space="preserve">sing a </w:t>
      </w:r>
      <w:r>
        <w:t>Social Contract?</w:t>
      </w:r>
    </w:p>
    <w:p w14:paraId="4F3A8913" w14:textId="77777777" w:rsidR="00AB0ED7" w:rsidRDefault="00000000">
      <w:pPr>
        <w:numPr>
          <w:ilvl w:val="0"/>
          <w:numId w:val="1"/>
        </w:numPr>
        <w:spacing w:after="0" w:line="240" w:lineRule="auto"/>
        <w:rPr>
          <w:rFonts w:ascii="Noto Sans Symbols" w:eastAsia="Noto Sans Symbols" w:hAnsi="Noto Sans Symbols" w:cs="Noto Sans Symbols"/>
        </w:rPr>
      </w:pPr>
      <w:r>
        <w:t xml:space="preserve">Effectiveness: If needed, discuss possible changes as a class, including the possibility of individual contingency contracts. </w:t>
      </w:r>
    </w:p>
    <w:p w14:paraId="13A9896D" w14:textId="77777777" w:rsidR="00AB0ED7" w:rsidRDefault="00000000">
      <w:pPr>
        <w:numPr>
          <w:ilvl w:val="0"/>
          <w:numId w:val="1"/>
        </w:numPr>
        <w:spacing w:after="0" w:line="240" w:lineRule="auto"/>
        <w:rPr>
          <w:rFonts w:ascii="Noto Sans Symbols" w:eastAsia="Noto Sans Symbols" w:hAnsi="Noto Sans Symbols" w:cs="Noto Sans Symbols"/>
        </w:rPr>
      </w:pPr>
      <w:r>
        <w:t xml:space="preserve">Accessibility: Give each student a copy and post it prominently in the classroom. </w:t>
      </w:r>
    </w:p>
    <w:p w14:paraId="6A09E72C" w14:textId="4A829DC4" w:rsidR="00AB0ED7" w:rsidRDefault="00000000">
      <w:pPr>
        <w:numPr>
          <w:ilvl w:val="0"/>
          <w:numId w:val="1"/>
        </w:numPr>
        <w:spacing w:after="0" w:line="240" w:lineRule="auto"/>
        <w:rPr>
          <w:rFonts w:ascii="Noto Sans Symbols" w:eastAsia="Noto Sans Symbols" w:hAnsi="Noto Sans Symbols" w:cs="Noto Sans Symbols"/>
        </w:rPr>
      </w:pPr>
      <w:r>
        <w:t xml:space="preserve">Collaboration: Share the contract with parents before behavior problems arise and with administrators and substitute teachers to decrease feelings of isolation when disciplinary measures are necessary and enhance the contract’s effectiveness. </w:t>
      </w:r>
    </w:p>
    <w:p w14:paraId="3AF2A20B" w14:textId="77777777" w:rsidR="004B3ECD" w:rsidRDefault="004B3ECD">
      <w:pPr>
        <w:spacing w:after="0" w:line="240" w:lineRule="auto"/>
        <w:rPr>
          <w:i/>
          <w:sz w:val="18"/>
          <w:szCs w:val="18"/>
        </w:rPr>
      </w:pPr>
    </w:p>
    <w:p w14:paraId="5B49FC3C" w14:textId="77777777" w:rsidR="004B3ECD" w:rsidRDefault="004B3ECD">
      <w:pPr>
        <w:spacing w:after="0" w:line="240" w:lineRule="auto"/>
        <w:rPr>
          <w:i/>
          <w:sz w:val="18"/>
          <w:szCs w:val="18"/>
        </w:rPr>
      </w:pPr>
    </w:p>
    <w:p w14:paraId="0468649E" w14:textId="77777777" w:rsidR="004B3ECD" w:rsidRDefault="004B3ECD">
      <w:pPr>
        <w:spacing w:after="0" w:line="240" w:lineRule="auto"/>
        <w:rPr>
          <w:i/>
          <w:sz w:val="18"/>
          <w:szCs w:val="18"/>
        </w:rPr>
      </w:pPr>
    </w:p>
    <w:p w14:paraId="01C8E30B" w14:textId="77777777" w:rsidR="004B3ECD" w:rsidRDefault="004B3ECD">
      <w:pPr>
        <w:spacing w:after="0" w:line="240" w:lineRule="auto"/>
        <w:rPr>
          <w:i/>
          <w:sz w:val="18"/>
          <w:szCs w:val="18"/>
        </w:rPr>
      </w:pPr>
    </w:p>
    <w:p w14:paraId="21E57A44" w14:textId="77777777" w:rsidR="004B3ECD" w:rsidRDefault="004B3ECD">
      <w:pPr>
        <w:spacing w:after="0" w:line="240" w:lineRule="auto"/>
        <w:rPr>
          <w:i/>
          <w:sz w:val="18"/>
          <w:szCs w:val="18"/>
        </w:rPr>
      </w:pPr>
    </w:p>
    <w:p w14:paraId="68B47AC6" w14:textId="77777777" w:rsidR="004B3ECD" w:rsidRDefault="004B3ECD">
      <w:pPr>
        <w:spacing w:after="0" w:line="240" w:lineRule="auto"/>
        <w:rPr>
          <w:i/>
          <w:sz w:val="18"/>
          <w:szCs w:val="18"/>
        </w:rPr>
      </w:pPr>
    </w:p>
    <w:p w14:paraId="474242A5" w14:textId="77777777" w:rsidR="004B3ECD" w:rsidRDefault="004B3ECD">
      <w:pPr>
        <w:spacing w:after="0" w:line="240" w:lineRule="auto"/>
        <w:rPr>
          <w:i/>
          <w:sz w:val="18"/>
          <w:szCs w:val="18"/>
        </w:rPr>
      </w:pPr>
    </w:p>
    <w:p w14:paraId="2A0964CF" w14:textId="77777777" w:rsidR="004B3ECD" w:rsidRDefault="004B3ECD">
      <w:pPr>
        <w:spacing w:after="0" w:line="240" w:lineRule="auto"/>
        <w:rPr>
          <w:i/>
          <w:sz w:val="18"/>
          <w:szCs w:val="18"/>
        </w:rPr>
      </w:pPr>
    </w:p>
    <w:p w14:paraId="0735305D" w14:textId="77777777" w:rsidR="004B3ECD" w:rsidRDefault="004B3ECD">
      <w:pPr>
        <w:spacing w:after="0" w:line="240" w:lineRule="auto"/>
        <w:rPr>
          <w:i/>
          <w:sz w:val="18"/>
          <w:szCs w:val="18"/>
        </w:rPr>
      </w:pPr>
    </w:p>
    <w:p w14:paraId="24FAC515" w14:textId="77777777" w:rsidR="004B3ECD" w:rsidRDefault="004B3ECD">
      <w:pPr>
        <w:spacing w:after="0" w:line="240" w:lineRule="auto"/>
        <w:rPr>
          <w:i/>
          <w:sz w:val="18"/>
          <w:szCs w:val="18"/>
        </w:rPr>
      </w:pPr>
    </w:p>
    <w:p w14:paraId="756EF0A9" w14:textId="77777777" w:rsidR="004B3ECD" w:rsidRDefault="004B3ECD">
      <w:pPr>
        <w:spacing w:after="0" w:line="240" w:lineRule="auto"/>
        <w:rPr>
          <w:i/>
          <w:sz w:val="18"/>
          <w:szCs w:val="18"/>
        </w:rPr>
      </w:pPr>
    </w:p>
    <w:p w14:paraId="5441CF9A" w14:textId="77777777" w:rsidR="004B3ECD" w:rsidRDefault="004B3ECD">
      <w:pPr>
        <w:spacing w:after="0" w:line="240" w:lineRule="auto"/>
        <w:rPr>
          <w:i/>
          <w:sz w:val="18"/>
          <w:szCs w:val="18"/>
        </w:rPr>
      </w:pPr>
    </w:p>
    <w:p w14:paraId="7E400A05" w14:textId="77777777" w:rsidR="004B3ECD" w:rsidRDefault="004B3ECD">
      <w:pPr>
        <w:spacing w:after="0" w:line="240" w:lineRule="auto"/>
        <w:rPr>
          <w:i/>
          <w:sz w:val="18"/>
          <w:szCs w:val="18"/>
        </w:rPr>
      </w:pPr>
    </w:p>
    <w:p w14:paraId="56787419" w14:textId="77777777" w:rsidR="004B3ECD" w:rsidRDefault="004B3ECD">
      <w:pPr>
        <w:spacing w:after="0" w:line="240" w:lineRule="auto"/>
        <w:rPr>
          <w:i/>
          <w:sz w:val="18"/>
          <w:szCs w:val="18"/>
        </w:rPr>
      </w:pPr>
    </w:p>
    <w:p w14:paraId="467FAA14" w14:textId="77777777" w:rsidR="004B3ECD" w:rsidRDefault="004B3ECD">
      <w:pPr>
        <w:spacing w:after="0" w:line="240" w:lineRule="auto"/>
        <w:rPr>
          <w:i/>
          <w:sz w:val="18"/>
          <w:szCs w:val="18"/>
        </w:rPr>
      </w:pPr>
    </w:p>
    <w:p w14:paraId="38714762" w14:textId="77777777" w:rsidR="004B3ECD" w:rsidRDefault="004B3ECD">
      <w:pPr>
        <w:spacing w:after="0" w:line="240" w:lineRule="auto"/>
        <w:rPr>
          <w:i/>
          <w:sz w:val="18"/>
          <w:szCs w:val="18"/>
        </w:rPr>
      </w:pPr>
    </w:p>
    <w:p w14:paraId="71F930F3" w14:textId="77777777" w:rsidR="004B3ECD" w:rsidRDefault="004B3ECD">
      <w:pPr>
        <w:spacing w:after="0" w:line="240" w:lineRule="auto"/>
        <w:rPr>
          <w:i/>
          <w:sz w:val="18"/>
          <w:szCs w:val="18"/>
        </w:rPr>
      </w:pPr>
    </w:p>
    <w:p w14:paraId="1553048A" w14:textId="77777777" w:rsidR="004B3ECD" w:rsidRDefault="004B3ECD">
      <w:pPr>
        <w:spacing w:after="0" w:line="240" w:lineRule="auto"/>
        <w:rPr>
          <w:i/>
          <w:sz w:val="18"/>
          <w:szCs w:val="18"/>
        </w:rPr>
      </w:pPr>
    </w:p>
    <w:p w14:paraId="70030560" w14:textId="77777777" w:rsidR="004B3ECD" w:rsidRDefault="004B3ECD">
      <w:pPr>
        <w:spacing w:after="0" w:line="240" w:lineRule="auto"/>
        <w:rPr>
          <w:i/>
          <w:sz w:val="18"/>
          <w:szCs w:val="18"/>
        </w:rPr>
      </w:pPr>
    </w:p>
    <w:p w14:paraId="693E1D9E" w14:textId="77777777" w:rsidR="004B3ECD" w:rsidRDefault="004B3ECD">
      <w:pPr>
        <w:spacing w:after="0" w:line="240" w:lineRule="auto"/>
        <w:rPr>
          <w:i/>
          <w:sz w:val="18"/>
          <w:szCs w:val="18"/>
        </w:rPr>
      </w:pPr>
    </w:p>
    <w:p w14:paraId="08BFEA37" w14:textId="77777777" w:rsidR="004B3ECD" w:rsidRDefault="004B3ECD">
      <w:pPr>
        <w:spacing w:after="0" w:line="240" w:lineRule="auto"/>
        <w:rPr>
          <w:i/>
          <w:sz w:val="18"/>
          <w:szCs w:val="18"/>
        </w:rPr>
      </w:pPr>
    </w:p>
    <w:p w14:paraId="18F67541" w14:textId="4A70AD7A" w:rsidR="00AB0ED7" w:rsidRDefault="00000000">
      <w:pPr>
        <w:spacing w:after="0" w:line="240" w:lineRule="auto"/>
        <w:rPr>
          <w:i/>
          <w:sz w:val="18"/>
          <w:szCs w:val="18"/>
        </w:rPr>
      </w:pPr>
      <w:r>
        <w:rPr>
          <w:i/>
          <w:sz w:val="18"/>
          <w:szCs w:val="18"/>
        </w:rPr>
        <w:t xml:space="preserve">References </w:t>
      </w:r>
    </w:p>
    <w:p w14:paraId="41FCF22A" w14:textId="77777777" w:rsidR="00AB0ED7" w:rsidRDefault="00000000">
      <w:pPr>
        <w:spacing w:after="0" w:line="240" w:lineRule="auto"/>
        <w:rPr>
          <w:i/>
          <w:sz w:val="18"/>
          <w:szCs w:val="18"/>
        </w:rPr>
      </w:pPr>
      <w:r>
        <w:rPr>
          <w:i/>
          <w:sz w:val="18"/>
          <w:szCs w:val="18"/>
        </w:rPr>
        <w:t xml:space="preserve">Curwin, R. L., &amp; Mendler, A. N. (1988). Discipline with dignity. Alexandria, VA: Association for Supervision and Curriculum Development. </w:t>
      </w:r>
    </w:p>
    <w:p w14:paraId="1FE30DE6" w14:textId="77777777" w:rsidR="00AB0ED7" w:rsidRDefault="00AB0ED7">
      <w:pPr>
        <w:spacing w:after="0" w:line="240" w:lineRule="auto"/>
        <w:rPr>
          <w:i/>
          <w:sz w:val="18"/>
          <w:szCs w:val="18"/>
        </w:rPr>
      </w:pPr>
    </w:p>
    <w:p w14:paraId="69F430F8" w14:textId="0FEB5839" w:rsidR="00AB0ED7" w:rsidRDefault="00000000" w:rsidP="00E12815">
      <w:pPr>
        <w:spacing w:after="0" w:line="240" w:lineRule="auto"/>
      </w:pPr>
      <w:r>
        <w:rPr>
          <w:i/>
          <w:sz w:val="18"/>
          <w:szCs w:val="18"/>
        </w:rPr>
        <w:t>Adapted from the Intervention Tip Sheet by Kareen Smith of the Institute on Community Integration, College of Education, University of Minnesota, Minneapolis. This publication was supported by Grant #H029K20171, Special Project to Provide Technical Assistance, Inservice Training and Site Development for Positive Behavioral Support Strategies for Students with Disabilities from the U.S. Department of Education. The University of Minnesota is an equal opportunity employer and educator.</w:t>
      </w:r>
    </w:p>
    <w:sectPr w:rsidR="00AB0ED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E2AA2" w14:textId="77777777" w:rsidR="00A6513C" w:rsidRDefault="00A6513C">
      <w:pPr>
        <w:spacing w:after="0" w:line="240" w:lineRule="auto"/>
      </w:pPr>
      <w:r>
        <w:separator/>
      </w:r>
    </w:p>
  </w:endnote>
  <w:endnote w:type="continuationSeparator" w:id="0">
    <w:p w14:paraId="297243C4" w14:textId="77777777" w:rsidR="00A6513C" w:rsidRDefault="00A6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14D20E-61C5-4C69-AED2-57D067C3C0D9}"/>
    <w:embedBold r:id="rId2" w:fontKey="{71E68EDC-D47D-488A-BF68-7E2AB366B28B}"/>
    <w:embedItalic r:id="rId3" w:fontKey="{3CD88AE5-ABBB-4DD8-9ED5-E88C67B037CA}"/>
  </w:font>
  <w:font w:name="Georgia">
    <w:panose1 w:val="02040502050405020303"/>
    <w:charset w:val="00"/>
    <w:family w:val="roman"/>
    <w:pitch w:val="variable"/>
    <w:sig w:usb0="00000287" w:usb1="00000000" w:usb2="00000000" w:usb3="00000000" w:csb0="0000009F" w:csb1="00000000"/>
    <w:embedRegular r:id="rId4" w:fontKey="{4E39DF72-744E-4CD9-B1D1-4396DB6FCF8A}"/>
    <w:embedItalic r:id="rId5" w:fontKey="{DF778EB4-7679-478E-BD06-31AD8F76905F}"/>
  </w:font>
  <w:font w:name="Noto Sans Symbols">
    <w:charset w:val="00"/>
    <w:family w:val="auto"/>
    <w:pitch w:val="default"/>
    <w:embedRegular r:id="rId6" w:fontKey="{CA4236A9-25A8-44AA-AE23-6FBE32604DFA}"/>
  </w:font>
  <w:font w:name="Cambria">
    <w:panose1 w:val="02040503050406030204"/>
    <w:charset w:val="00"/>
    <w:family w:val="roman"/>
    <w:pitch w:val="variable"/>
    <w:sig w:usb0="E00006FF" w:usb1="420024FF" w:usb2="02000000" w:usb3="00000000" w:csb0="0000019F" w:csb1="00000000"/>
    <w:embedRegular r:id="rId7" w:fontKey="{88773368-584B-49DE-9DAF-F45AC3492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9351" w14:textId="77777777" w:rsidR="00AB0ED7" w:rsidRDefault="00AB0ED7">
    <w:pPr>
      <w:pBdr>
        <w:top w:val="nil"/>
        <w:left w:val="nil"/>
        <w:bottom w:val="nil"/>
        <w:right w:val="nil"/>
        <w:between w:val="nil"/>
      </w:pBdr>
      <w:tabs>
        <w:tab w:val="left" w:pos="934"/>
      </w:tabs>
      <w:spacing w:after="0" w:line="240" w:lineRule="auto"/>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5CC5" w14:textId="6C6AEA6F" w:rsidR="00AB0ED7" w:rsidRDefault="00E12815">
    <w:pPr>
      <w:pBdr>
        <w:top w:val="nil"/>
        <w:left w:val="nil"/>
        <w:bottom w:val="nil"/>
        <w:right w:val="nil"/>
        <w:between w:val="nil"/>
      </w:pBdr>
      <w:tabs>
        <w:tab w:val="left" w:pos="934"/>
      </w:tabs>
      <w:spacing w:after="0" w:line="240" w:lineRule="auto"/>
      <w:rPr>
        <w:b/>
        <w:color w:val="000000"/>
      </w:rPr>
    </w:pPr>
    <w:r>
      <w:rPr>
        <w:noProof/>
      </w:rPr>
      <mc:AlternateContent>
        <mc:Choice Requires="wps">
          <w:drawing>
            <wp:anchor distT="0" distB="0" distL="114300" distR="114300" simplePos="0" relativeHeight="251659264" behindDoc="0" locked="0" layoutInCell="1" hidden="0" allowOverlap="1" wp14:anchorId="048AD3F3" wp14:editId="7636D308">
              <wp:simplePos x="0" y="0"/>
              <wp:positionH relativeFrom="column">
                <wp:posOffset>3105639</wp:posOffset>
              </wp:positionH>
              <wp:positionV relativeFrom="paragraph">
                <wp:posOffset>-225034</wp:posOffset>
              </wp:positionV>
              <wp:extent cx="1847850" cy="251609"/>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1847850" cy="251609"/>
                      </a:xfrm>
                      <a:prstGeom prst="rect">
                        <a:avLst/>
                      </a:prstGeom>
                      <a:noFill/>
                      <a:ln>
                        <a:noFill/>
                      </a:ln>
                    </wps:spPr>
                    <wps:txbx>
                      <w:txbxContent>
                        <w:p w14:paraId="404A067A" w14:textId="0360ADFE" w:rsidR="00AB0ED7" w:rsidRDefault="004B3ECD">
                          <w:pPr>
                            <w:spacing w:after="0" w:line="240" w:lineRule="auto"/>
                            <w:jc w:val="right"/>
                            <w:textDirection w:val="btLr"/>
                          </w:pPr>
                          <w:r>
                            <w:rPr>
                              <w:b/>
                              <w:color w:val="000000"/>
                            </w:rPr>
                            <w:fldChar w:fldCharType="begin"/>
                          </w:r>
                          <w:r>
                            <w:rPr>
                              <w:b/>
                              <w:color w:val="000000"/>
                            </w:rPr>
                            <w:instrText xml:space="preserve"> TITLE \* Upper \* MERGEFORMAT </w:instrText>
                          </w:r>
                          <w:r>
                            <w:rPr>
                              <w:b/>
                              <w:color w:val="000000"/>
                            </w:rPr>
                            <w:fldChar w:fldCharType="separate"/>
                          </w:r>
                          <w:r>
                            <w:rPr>
                              <w:b/>
                              <w:color w:val="000000"/>
                            </w:rPr>
                            <w:t>WHO MAKES THE RULES?</w:t>
                          </w:r>
                          <w:r>
                            <w:rPr>
                              <w:b/>
                              <w:color w:val="000000"/>
                            </w:rPr>
                            <w:fldChar w:fldCharType="end"/>
                          </w:r>
                        </w:p>
                      </w:txbxContent>
                    </wps:txbx>
                    <wps:bodyPr spcFirstLastPara="1" wrap="square" lIns="91425" tIns="45700" rIns="91425" bIns="45700" anchor="t" anchorCtr="0">
                      <a:noAutofit/>
                    </wps:bodyPr>
                  </wps:wsp>
                </a:graphicData>
              </a:graphic>
            </wp:anchor>
          </w:drawing>
        </mc:Choice>
        <mc:Fallback>
          <w:pict>
            <v:rect w14:anchorId="048AD3F3" id="Rectangle 5" o:spid="_x0000_s1026" style="position:absolute;margin-left:244.55pt;margin-top:-17.7pt;width:145.5pt;height:1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" filled="f" stroked="f">
              <v:textbox inset="2.53958mm,1.2694mm,2.53958mm,1.2694mm">
                <w:txbxContent>
                  <w:p w14:paraId="404A067A" w14:textId="0360ADFE" w:rsidR="00AB0ED7" w:rsidRDefault="004B3ECD">
                    <w:pPr>
                      <w:spacing w:after="0" w:line="240" w:lineRule="auto"/>
                      <w:jc w:val="right"/>
                      <w:textDirection w:val="btLr"/>
                    </w:pPr>
                    <w:r>
                      <w:rPr>
                        <w:b/>
                        <w:color w:val="000000"/>
                      </w:rPr>
                      <w:fldChar w:fldCharType="begin"/>
                    </w:r>
                    <w:r>
                      <w:rPr>
                        <w:b/>
                        <w:color w:val="000000"/>
                      </w:rPr>
                      <w:instrText xml:space="preserve"> TITLE \* Upper \* MERGEFORMAT </w:instrText>
                    </w:r>
                    <w:r>
                      <w:rPr>
                        <w:b/>
                        <w:color w:val="000000"/>
                      </w:rPr>
                      <w:fldChar w:fldCharType="separate"/>
                    </w:r>
                    <w:r>
                      <w:rPr>
                        <w:b/>
                        <w:color w:val="000000"/>
                      </w:rPr>
                      <w:t>WHO MAKES THE RULES?</w:t>
                    </w:r>
                    <w:r>
                      <w:rPr>
                        <w:b/>
                        <w:color w:val="000000"/>
                      </w:rPr>
                      <w:fldChar w:fldCharType="end"/>
                    </w:r>
                  </w:p>
                </w:txbxContent>
              </v:textbox>
              <w10:wrap type="square"/>
            </v:rect>
          </w:pict>
        </mc:Fallback>
      </mc:AlternateContent>
    </w:r>
    <w:r w:rsidR="00000000">
      <w:rPr>
        <w:b/>
        <w:color w:val="000000"/>
      </w:rPr>
      <w:tab/>
    </w:r>
    <w:r w:rsidR="00000000">
      <w:rPr>
        <w:b/>
        <w:color w:val="000000"/>
      </w:rPr>
      <w:tab/>
    </w:r>
    <w:r w:rsidR="00000000">
      <w:rPr>
        <w:b/>
        <w:color w:val="000000"/>
      </w:rPr>
      <w:tab/>
    </w:r>
    <w:r w:rsidR="00000000">
      <w:rPr>
        <w:b/>
        <w:color w:val="000000"/>
      </w:rPr>
      <w:tab/>
    </w:r>
    <w:r w:rsidR="00000000">
      <w:rPr>
        <w:b/>
        <w:color w:val="000000"/>
      </w:rPr>
      <w:tab/>
    </w:r>
    <w:r w:rsidR="00000000">
      <w:rPr>
        <w:b/>
        <w:color w:val="000000"/>
      </w:rPr>
      <w:tab/>
    </w:r>
    <w:r w:rsidR="00000000">
      <w:rPr>
        <w:b/>
        <w:color w:val="000000"/>
      </w:rPr>
      <w:tab/>
    </w:r>
    <w:r w:rsidR="00000000">
      <w:rPr>
        <w:b/>
        <w:color w:val="000000"/>
      </w:rPr>
      <w:tab/>
    </w:r>
    <w:r w:rsidR="00000000">
      <w:rPr>
        <w:noProof/>
      </w:rPr>
      <w:drawing>
        <wp:anchor distT="0" distB="0" distL="0" distR="0" simplePos="0" relativeHeight="251658240" behindDoc="1" locked="0" layoutInCell="1" hidden="0" allowOverlap="1" wp14:anchorId="01C839F3" wp14:editId="2C181778">
          <wp:simplePos x="0" y="0"/>
          <wp:positionH relativeFrom="column">
            <wp:posOffset>1040568</wp:posOffset>
          </wp:positionH>
          <wp:positionV relativeFrom="paragraph">
            <wp:posOffset>-239930</wp:posOffset>
          </wp:positionV>
          <wp:extent cx="4902200" cy="508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1F9A" w14:textId="77777777" w:rsidR="00AB0ED7" w:rsidRDefault="00AB0ED7">
    <w:pPr>
      <w:pBdr>
        <w:top w:val="nil"/>
        <w:left w:val="nil"/>
        <w:bottom w:val="nil"/>
        <w:right w:val="nil"/>
        <w:between w:val="nil"/>
      </w:pBdr>
      <w:tabs>
        <w:tab w:val="left" w:pos="934"/>
      </w:tabs>
      <w:spacing w:after="0" w:line="240" w:lineRule="auto"/>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C3039" w14:textId="77777777" w:rsidR="00A6513C" w:rsidRDefault="00A6513C">
      <w:pPr>
        <w:spacing w:after="0" w:line="240" w:lineRule="auto"/>
      </w:pPr>
      <w:r>
        <w:separator/>
      </w:r>
    </w:p>
  </w:footnote>
  <w:footnote w:type="continuationSeparator" w:id="0">
    <w:p w14:paraId="73035F88" w14:textId="77777777" w:rsidR="00A6513C" w:rsidRDefault="00A65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2958" w14:textId="77777777" w:rsidR="00AB0ED7" w:rsidRDefault="00AB0ED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551FD" w14:textId="77777777" w:rsidR="00AB0ED7" w:rsidRDefault="00AB0ED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7541" w14:textId="77777777" w:rsidR="00AB0ED7" w:rsidRDefault="00AB0ED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74A7"/>
    <w:multiLevelType w:val="multilevel"/>
    <w:tmpl w:val="F34C38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1226F38"/>
    <w:multiLevelType w:val="multilevel"/>
    <w:tmpl w:val="1B48EBCC"/>
    <w:lvl w:ilvl="0">
      <w:numFmt w:val="bullet"/>
      <w:lvlText w:val="●"/>
      <w:lvlJc w:val="left"/>
      <w:pPr>
        <w:ind w:left="572"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235F3E"/>
    <w:multiLevelType w:val="multilevel"/>
    <w:tmpl w:val="40DCB1DE"/>
    <w:lvl w:ilvl="0">
      <w:numFmt w:val="bullet"/>
      <w:lvlText w:val="●"/>
      <w:lvlJc w:val="left"/>
      <w:pPr>
        <w:ind w:left="572" w:hanging="360"/>
      </w:pPr>
      <w:rPr>
        <w:u w:val="none"/>
      </w:rPr>
    </w:lvl>
    <w:lvl w:ilvl="1">
      <w:start w:val="1"/>
      <w:numFmt w:val="bullet"/>
      <w:lvlText w:val="o"/>
      <w:lvlJc w:val="left"/>
      <w:pPr>
        <w:ind w:left="1292" w:hanging="360"/>
      </w:pPr>
      <w:rPr>
        <w:u w:val="none"/>
      </w:rPr>
    </w:lvl>
    <w:lvl w:ilvl="2">
      <w:start w:val="1"/>
      <w:numFmt w:val="bullet"/>
      <w:lvlText w:val="▪"/>
      <w:lvlJc w:val="left"/>
      <w:pPr>
        <w:ind w:left="2012" w:hanging="360"/>
      </w:pPr>
      <w:rPr>
        <w:u w:val="none"/>
      </w:rPr>
    </w:lvl>
    <w:lvl w:ilvl="3">
      <w:start w:val="1"/>
      <w:numFmt w:val="bullet"/>
      <w:lvlText w:val="●"/>
      <w:lvlJc w:val="left"/>
      <w:pPr>
        <w:ind w:left="2732" w:hanging="360"/>
      </w:pPr>
      <w:rPr>
        <w:u w:val="none"/>
      </w:rPr>
    </w:lvl>
    <w:lvl w:ilvl="4">
      <w:start w:val="1"/>
      <w:numFmt w:val="bullet"/>
      <w:lvlText w:val="o"/>
      <w:lvlJc w:val="left"/>
      <w:pPr>
        <w:ind w:left="3452" w:hanging="360"/>
      </w:pPr>
      <w:rPr>
        <w:u w:val="none"/>
      </w:rPr>
    </w:lvl>
    <w:lvl w:ilvl="5">
      <w:start w:val="1"/>
      <w:numFmt w:val="bullet"/>
      <w:lvlText w:val="▪"/>
      <w:lvlJc w:val="left"/>
      <w:pPr>
        <w:ind w:left="4172" w:hanging="360"/>
      </w:pPr>
      <w:rPr>
        <w:u w:val="none"/>
      </w:rPr>
    </w:lvl>
    <w:lvl w:ilvl="6">
      <w:start w:val="1"/>
      <w:numFmt w:val="bullet"/>
      <w:lvlText w:val="●"/>
      <w:lvlJc w:val="left"/>
      <w:pPr>
        <w:ind w:left="4892" w:hanging="360"/>
      </w:pPr>
      <w:rPr>
        <w:u w:val="none"/>
      </w:rPr>
    </w:lvl>
    <w:lvl w:ilvl="7">
      <w:start w:val="1"/>
      <w:numFmt w:val="bullet"/>
      <w:lvlText w:val="o"/>
      <w:lvlJc w:val="left"/>
      <w:pPr>
        <w:ind w:left="5612" w:hanging="360"/>
      </w:pPr>
      <w:rPr>
        <w:u w:val="none"/>
      </w:rPr>
    </w:lvl>
    <w:lvl w:ilvl="8">
      <w:start w:val="1"/>
      <w:numFmt w:val="bullet"/>
      <w:lvlText w:val="▪"/>
      <w:lvlJc w:val="left"/>
      <w:pPr>
        <w:ind w:left="6332" w:hanging="360"/>
      </w:pPr>
      <w:rPr>
        <w:u w:val="none"/>
      </w:rPr>
    </w:lvl>
  </w:abstractNum>
  <w:abstractNum w:abstractNumId="3" w15:restartNumberingAfterBreak="0">
    <w:nsid w:val="15B60FCC"/>
    <w:multiLevelType w:val="multilevel"/>
    <w:tmpl w:val="63C044CA"/>
    <w:lvl w:ilvl="0">
      <w:start w:val="1"/>
      <w:numFmt w:val="bullet"/>
      <w:lvlText w:val="●"/>
      <w:lvlJc w:val="left"/>
      <w:pPr>
        <w:ind w:left="932" w:hanging="360"/>
      </w:pPr>
      <w:rPr>
        <w:u w:val="none"/>
      </w:rPr>
    </w:lvl>
    <w:lvl w:ilvl="1">
      <w:start w:val="1"/>
      <w:numFmt w:val="bullet"/>
      <w:lvlText w:val="o"/>
      <w:lvlJc w:val="left"/>
      <w:pPr>
        <w:ind w:left="1652" w:hanging="360"/>
      </w:pPr>
      <w:rPr>
        <w:u w:val="none"/>
      </w:rPr>
    </w:lvl>
    <w:lvl w:ilvl="2">
      <w:start w:val="1"/>
      <w:numFmt w:val="bullet"/>
      <w:lvlText w:val="▪"/>
      <w:lvlJc w:val="left"/>
      <w:pPr>
        <w:ind w:left="2372" w:hanging="360"/>
      </w:pPr>
      <w:rPr>
        <w:u w:val="none"/>
      </w:rPr>
    </w:lvl>
    <w:lvl w:ilvl="3">
      <w:start w:val="1"/>
      <w:numFmt w:val="bullet"/>
      <w:lvlText w:val="●"/>
      <w:lvlJc w:val="left"/>
      <w:pPr>
        <w:ind w:left="3092" w:hanging="360"/>
      </w:pPr>
      <w:rPr>
        <w:u w:val="none"/>
      </w:rPr>
    </w:lvl>
    <w:lvl w:ilvl="4">
      <w:start w:val="1"/>
      <w:numFmt w:val="bullet"/>
      <w:lvlText w:val="o"/>
      <w:lvlJc w:val="left"/>
      <w:pPr>
        <w:ind w:left="3812" w:hanging="360"/>
      </w:pPr>
      <w:rPr>
        <w:u w:val="none"/>
      </w:rPr>
    </w:lvl>
    <w:lvl w:ilvl="5">
      <w:start w:val="1"/>
      <w:numFmt w:val="bullet"/>
      <w:lvlText w:val="▪"/>
      <w:lvlJc w:val="left"/>
      <w:pPr>
        <w:ind w:left="4532" w:hanging="360"/>
      </w:pPr>
      <w:rPr>
        <w:u w:val="none"/>
      </w:rPr>
    </w:lvl>
    <w:lvl w:ilvl="6">
      <w:start w:val="1"/>
      <w:numFmt w:val="bullet"/>
      <w:lvlText w:val="●"/>
      <w:lvlJc w:val="left"/>
      <w:pPr>
        <w:ind w:left="5252" w:hanging="360"/>
      </w:pPr>
      <w:rPr>
        <w:u w:val="none"/>
      </w:rPr>
    </w:lvl>
    <w:lvl w:ilvl="7">
      <w:start w:val="1"/>
      <w:numFmt w:val="bullet"/>
      <w:lvlText w:val="o"/>
      <w:lvlJc w:val="left"/>
      <w:pPr>
        <w:ind w:left="5972" w:hanging="360"/>
      </w:pPr>
      <w:rPr>
        <w:u w:val="none"/>
      </w:rPr>
    </w:lvl>
    <w:lvl w:ilvl="8">
      <w:start w:val="1"/>
      <w:numFmt w:val="bullet"/>
      <w:lvlText w:val="▪"/>
      <w:lvlJc w:val="left"/>
      <w:pPr>
        <w:ind w:left="6692" w:hanging="360"/>
      </w:pPr>
      <w:rPr>
        <w:u w:val="none"/>
      </w:rPr>
    </w:lvl>
  </w:abstractNum>
  <w:abstractNum w:abstractNumId="4" w15:restartNumberingAfterBreak="0">
    <w:nsid w:val="27B5010F"/>
    <w:multiLevelType w:val="multilevel"/>
    <w:tmpl w:val="A5845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8B0E65"/>
    <w:multiLevelType w:val="multilevel"/>
    <w:tmpl w:val="D40418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76358E7"/>
    <w:multiLevelType w:val="multilevel"/>
    <w:tmpl w:val="ACA6C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6837851">
    <w:abstractNumId w:val="1"/>
  </w:num>
  <w:num w:numId="2" w16cid:durableId="889150041">
    <w:abstractNumId w:val="3"/>
  </w:num>
  <w:num w:numId="3" w16cid:durableId="1737506586">
    <w:abstractNumId w:val="6"/>
  </w:num>
  <w:num w:numId="4" w16cid:durableId="1583561406">
    <w:abstractNumId w:val="0"/>
  </w:num>
  <w:num w:numId="5" w16cid:durableId="953747729">
    <w:abstractNumId w:val="4"/>
  </w:num>
  <w:num w:numId="6" w16cid:durableId="1306810931">
    <w:abstractNumId w:val="5"/>
  </w:num>
  <w:num w:numId="7" w16cid:durableId="699816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ED7"/>
    <w:rsid w:val="00005C9C"/>
    <w:rsid w:val="00184228"/>
    <w:rsid w:val="004B3ECD"/>
    <w:rsid w:val="0052636E"/>
    <w:rsid w:val="005C00E8"/>
    <w:rsid w:val="006B6B02"/>
    <w:rsid w:val="00A6513C"/>
    <w:rsid w:val="00AB0ED7"/>
    <w:rsid w:val="00BB55E8"/>
    <w:rsid w:val="00E12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106A6"/>
  <w15:docId w15:val="{B9DC466C-3238-4341-B638-ED19F439B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color w:val="971D20"/>
      <w:highlight w:val="white"/>
    </w:rPr>
  </w:style>
  <w:style w:type="paragraph" w:styleId="Heading2">
    <w:name w:val="heading 2"/>
    <w:basedOn w:val="Normal"/>
    <w:next w:val="Normal"/>
    <w:uiPriority w:val="9"/>
    <w:unhideWhenUsed/>
    <w:qFormat/>
    <w:pPr>
      <w:outlineLvl w:val="1"/>
    </w:pPr>
    <w:rPr>
      <w:i/>
      <w:color w:val="971D20"/>
    </w:rPr>
  </w:style>
  <w:style w:type="paragraph" w:styleId="Heading3">
    <w:name w:val="heading 3"/>
    <w:basedOn w:val="Normal"/>
    <w:next w:val="Normal"/>
    <w:uiPriority w:val="9"/>
    <w:semiHidden/>
    <w:unhideWhenUsed/>
    <w:qFormat/>
    <w:pPr>
      <w:outlineLvl w:val="2"/>
    </w:pPr>
    <w:rPr>
      <w:i/>
      <w:sz w:val="18"/>
      <w:szCs w:val="18"/>
    </w:rPr>
  </w:style>
  <w:style w:type="paragraph" w:styleId="Heading4">
    <w:name w:val="heading 4"/>
    <w:basedOn w:val="Normal"/>
    <w:next w:val="Normal"/>
    <w:uiPriority w:val="9"/>
    <w:semiHidden/>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b/>
      <w:smallCaps/>
      <w:sz w:val="32"/>
      <w:szCs w:val="3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dt/VmnZZUM5UwNiqYzyu8WmBA==">CgMxLjAyDmguOXA1dWFqNWZoNTVtMg5oLmFvczR1NHZhbWN0ODIOaC5iZ3VrZGdwODRubWg4AHIhMUpJOEVxNFhhZE1na1hjazdFS04wWmd3LW5vajRUcXky</go:docsCustomData>
</go:gDocsCustomXmlDataStorage>
</file>

<file path=customXml/itemProps1.xml><?xml version="1.0" encoding="utf-8"?>
<ds:datastoreItem xmlns:ds="http://schemas.openxmlformats.org/officeDocument/2006/customXml" ds:itemID="{2124FA28-CC9C-2A4B-8BFA-99932CB060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WHO MAKES THE RULES?</vt:lpstr>
    </vt:vector>
  </TitlesOfParts>
  <Manager/>
  <Company/>
  <LinksUpToDate>false</LinksUpToDate>
  <CharactersWithSpaces>3883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MAKES THE RULES?</dc:title>
  <dc:subject/>
  <dc:creator>K20 Center</dc:creator>
  <cp:keywords/>
  <dc:description/>
  <cp:lastModifiedBy>McLeod Porter, Delma</cp:lastModifiedBy>
  <cp:revision>2</cp:revision>
  <dcterms:created xsi:type="dcterms:W3CDTF">2025-07-18T15:41:00Z</dcterms:created>
  <dcterms:modified xsi:type="dcterms:W3CDTF">2025-07-18T15:41:00Z</dcterms:modified>
  <cp:category/>
</cp:coreProperties>
</file>