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C35F" w14:textId="604721D2" w:rsidR="00B72A81" w:rsidRPr="00304DC6" w:rsidRDefault="00B72A81" w:rsidP="00B72A81">
      <w:pPr>
        <w:pStyle w:val="Title"/>
      </w:pPr>
      <w:r>
        <w:t>Instructional strategy note sheet</w:t>
      </w:r>
    </w:p>
    <w:tbl>
      <w:tblPr>
        <w:tblW w:w="9725" w:type="dxa"/>
        <w:tblInd w:w="-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05"/>
        <w:gridCol w:w="3960"/>
        <w:gridCol w:w="3960"/>
      </w:tblGrid>
      <w:tr w:rsidR="00B72A81" w:rsidRPr="00DC1CA0" w14:paraId="72BF2235" w14:textId="77777777" w:rsidTr="00281010">
        <w:trPr>
          <w:tblHeader/>
        </w:trPr>
        <w:tc>
          <w:tcPr>
            <w:tcW w:w="180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3DBEEC7" w14:textId="19419C5C" w:rsidR="00B72A81" w:rsidRPr="00DC1CA0" w:rsidRDefault="00B72A81" w:rsidP="0079675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Strategy</w:t>
            </w:r>
          </w:p>
        </w:tc>
        <w:tc>
          <w:tcPr>
            <w:tcW w:w="39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76404E9" w14:textId="0C39763E" w:rsidR="00B72A81" w:rsidRPr="00DC1CA0" w:rsidRDefault="00B72A81" w:rsidP="00B72A8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How was it used?</w:t>
            </w:r>
          </w:p>
        </w:tc>
        <w:tc>
          <w:tcPr>
            <w:tcW w:w="39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31D3675" w14:textId="3400B993" w:rsidR="00B72A81" w:rsidRPr="00DC1CA0" w:rsidRDefault="00B72A81" w:rsidP="00B72A8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How will I use this?</w:t>
            </w:r>
          </w:p>
        </w:tc>
      </w:tr>
      <w:tr w:rsidR="00B72A81" w:rsidRPr="00DC1CA0" w14:paraId="52634154" w14:textId="77777777" w:rsidTr="00281010">
        <w:trPr>
          <w:trHeight w:val="2160"/>
        </w:trPr>
        <w:tc>
          <w:tcPr>
            <w:tcW w:w="1805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9904730" w14:textId="060514DC" w:rsidR="00B72A81" w:rsidRPr="00411A90" w:rsidRDefault="004B1B20" w:rsidP="00796754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Group Shuffle</w:t>
            </w:r>
          </w:p>
        </w:tc>
        <w:tc>
          <w:tcPr>
            <w:tcW w:w="3960" w:type="dxa"/>
            <w:shd w:val="clear" w:color="auto" w:fill="D5ECF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07C08D" w14:textId="1C3654CC" w:rsidR="00B72A81" w:rsidRPr="00DC1CA0" w:rsidRDefault="00B72A81" w:rsidP="00E56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77298F9" w14:textId="77777777" w:rsidR="00B72A81" w:rsidRPr="00DC1CA0" w:rsidRDefault="00B72A81" w:rsidP="00B72A81">
            <w:pPr>
              <w:jc w:val="center"/>
            </w:pPr>
          </w:p>
        </w:tc>
      </w:tr>
      <w:tr w:rsidR="00B72A81" w:rsidRPr="00DC1CA0" w14:paraId="0B11F864" w14:textId="77777777" w:rsidTr="00281010">
        <w:trPr>
          <w:trHeight w:val="2160"/>
        </w:trPr>
        <w:tc>
          <w:tcPr>
            <w:tcW w:w="18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CE082F" w14:textId="0FFDB3B9" w:rsidR="00B72A81" w:rsidRPr="004B1B20" w:rsidRDefault="004B1B20" w:rsidP="00796754">
            <w:pPr>
              <w:jc w:val="center"/>
              <w:rPr>
                <w:b/>
                <w:bCs/>
                <w:color w:val="971D20" w:themeColor="accent3"/>
              </w:rPr>
            </w:pPr>
            <w:r w:rsidRPr="004B1B20">
              <w:rPr>
                <w:b/>
                <w:bCs/>
                <w:color w:val="971D20" w:themeColor="accent3"/>
              </w:rPr>
              <w:t>Commit and Toss</w:t>
            </w:r>
          </w:p>
        </w:tc>
        <w:tc>
          <w:tcPr>
            <w:tcW w:w="3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F1CD6A8" w14:textId="3D9BD530" w:rsidR="00B72A81" w:rsidRPr="00DC1CA0" w:rsidRDefault="00411A90" w:rsidP="00E568F7">
            <w:r>
              <w:t xml:space="preserve"> </w:t>
            </w:r>
          </w:p>
        </w:tc>
        <w:tc>
          <w:tcPr>
            <w:tcW w:w="3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063ADDF" w14:textId="77777777" w:rsidR="00B72A81" w:rsidRPr="00DC1CA0" w:rsidRDefault="00B72A81" w:rsidP="00B72A81">
            <w:pPr>
              <w:jc w:val="center"/>
            </w:pPr>
          </w:p>
        </w:tc>
      </w:tr>
      <w:tr w:rsidR="00B72A81" w:rsidRPr="00DC1CA0" w14:paraId="414248FF" w14:textId="77777777" w:rsidTr="00281010">
        <w:trPr>
          <w:trHeight w:val="2160"/>
        </w:trPr>
        <w:tc>
          <w:tcPr>
            <w:tcW w:w="1805" w:type="dxa"/>
            <w:shd w:val="clear" w:color="auto" w:fill="D5ECF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72C688" w14:textId="73BD62FC" w:rsidR="00B72A81" w:rsidRPr="00F33303" w:rsidRDefault="004B1B20" w:rsidP="00796754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Fold the Line</w:t>
            </w:r>
          </w:p>
        </w:tc>
        <w:tc>
          <w:tcPr>
            <w:tcW w:w="3960" w:type="dxa"/>
            <w:shd w:val="clear" w:color="auto" w:fill="D5ECF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D372C16" w14:textId="77777777" w:rsidR="00B72A81" w:rsidRPr="00DC1CA0" w:rsidRDefault="00B72A81" w:rsidP="00E568F7"/>
        </w:tc>
        <w:tc>
          <w:tcPr>
            <w:tcW w:w="3960" w:type="dxa"/>
            <w:shd w:val="clear" w:color="auto" w:fill="D5ECF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A306A3" w14:textId="77777777" w:rsidR="00B72A81" w:rsidRPr="00DC1CA0" w:rsidRDefault="00B72A81" w:rsidP="00B72A81">
            <w:pPr>
              <w:jc w:val="center"/>
            </w:pPr>
          </w:p>
        </w:tc>
      </w:tr>
      <w:tr w:rsidR="00B72A81" w:rsidRPr="00DC1CA0" w14:paraId="6A85111A" w14:textId="77777777" w:rsidTr="00281010">
        <w:trPr>
          <w:trHeight w:val="2160"/>
        </w:trPr>
        <w:tc>
          <w:tcPr>
            <w:tcW w:w="18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01253C" w14:textId="259F738A" w:rsidR="00B72A81" w:rsidRDefault="004B1B20" w:rsidP="00796754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CUS and Discuss</w:t>
            </w:r>
          </w:p>
        </w:tc>
        <w:tc>
          <w:tcPr>
            <w:tcW w:w="3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51F5BB" w14:textId="77777777" w:rsidR="00B72A81" w:rsidRDefault="00B72A81" w:rsidP="00E568F7"/>
          <w:p w14:paraId="44C4C1AB" w14:textId="77777777" w:rsidR="00281010" w:rsidRPr="00281010" w:rsidRDefault="00281010" w:rsidP="00281010"/>
          <w:p w14:paraId="6CDDFB43" w14:textId="77777777" w:rsidR="00281010" w:rsidRPr="00281010" w:rsidRDefault="00281010" w:rsidP="00281010"/>
          <w:p w14:paraId="7E75E82C" w14:textId="77777777" w:rsidR="00281010" w:rsidRPr="00281010" w:rsidRDefault="00281010" w:rsidP="00281010"/>
          <w:p w14:paraId="481C08EE" w14:textId="77777777" w:rsidR="00281010" w:rsidRPr="00281010" w:rsidRDefault="00281010" w:rsidP="00281010"/>
          <w:p w14:paraId="76350369" w14:textId="77777777" w:rsidR="00281010" w:rsidRPr="00281010" w:rsidRDefault="00281010" w:rsidP="00281010"/>
          <w:p w14:paraId="66EFDE99" w14:textId="77777777" w:rsidR="00281010" w:rsidRDefault="00281010" w:rsidP="00281010"/>
          <w:p w14:paraId="6EFE4509" w14:textId="77777777" w:rsidR="00281010" w:rsidRPr="00281010" w:rsidRDefault="00281010" w:rsidP="00281010"/>
        </w:tc>
        <w:tc>
          <w:tcPr>
            <w:tcW w:w="3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AB6D19" w14:textId="77777777" w:rsidR="00B72A81" w:rsidRPr="00DC1CA0" w:rsidRDefault="00B72A81" w:rsidP="00281010"/>
        </w:tc>
      </w:tr>
      <w:tr w:rsidR="00B72A81" w:rsidRPr="00DC1CA0" w14:paraId="37869382" w14:textId="77777777" w:rsidTr="00281010">
        <w:trPr>
          <w:trHeight w:val="2160"/>
        </w:trPr>
        <w:tc>
          <w:tcPr>
            <w:tcW w:w="1805" w:type="dxa"/>
            <w:shd w:val="clear" w:color="auto" w:fill="D5ECF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ED7FF2" w14:textId="4D28BCA1" w:rsidR="00B72A81" w:rsidRDefault="004B1B20" w:rsidP="00796754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lastRenderedPageBreak/>
              <w:t>Claim, Evidence, Reasoning (CER)</w:t>
            </w:r>
          </w:p>
        </w:tc>
        <w:tc>
          <w:tcPr>
            <w:tcW w:w="3960" w:type="dxa"/>
            <w:shd w:val="clear" w:color="auto" w:fill="D5ECF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522D7F" w14:textId="77777777" w:rsidR="00B72A81" w:rsidRPr="00DC1CA0" w:rsidRDefault="00B72A81" w:rsidP="00E568F7"/>
        </w:tc>
        <w:tc>
          <w:tcPr>
            <w:tcW w:w="3960" w:type="dxa"/>
            <w:shd w:val="clear" w:color="auto" w:fill="D5ECF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A83F06" w14:textId="77777777" w:rsidR="00B72A81" w:rsidRPr="00DC1CA0" w:rsidRDefault="00B72A81" w:rsidP="00B72A81">
            <w:pPr>
              <w:jc w:val="center"/>
            </w:pPr>
          </w:p>
        </w:tc>
      </w:tr>
      <w:tr w:rsidR="00B72A81" w:rsidRPr="00DC1CA0" w14:paraId="4C9EABBB" w14:textId="77777777" w:rsidTr="00281010">
        <w:trPr>
          <w:trHeight w:val="2160"/>
        </w:trPr>
        <w:tc>
          <w:tcPr>
            <w:tcW w:w="18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79E742" w14:textId="120FCDA4" w:rsidR="00B72A81" w:rsidRDefault="004B1B20" w:rsidP="00796754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Jigsaw</w:t>
            </w:r>
          </w:p>
        </w:tc>
        <w:tc>
          <w:tcPr>
            <w:tcW w:w="3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A9BACD" w14:textId="77777777" w:rsidR="00B72A81" w:rsidRPr="00DC1CA0" w:rsidRDefault="00B72A81" w:rsidP="00E568F7"/>
        </w:tc>
        <w:tc>
          <w:tcPr>
            <w:tcW w:w="3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700C90" w14:textId="77777777" w:rsidR="00B72A81" w:rsidRPr="00DC1CA0" w:rsidRDefault="00B72A81" w:rsidP="00B72A81">
            <w:pPr>
              <w:jc w:val="center"/>
            </w:pPr>
          </w:p>
        </w:tc>
      </w:tr>
      <w:tr w:rsidR="00B72A81" w:rsidRPr="00DC1CA0" w14:paraId="014B7DD8" w14:textId="77777777" w:rsidTr="00281010">
        <w:trPr>
          <w:trHeight w:val="2160"/>
        </w:trPr>
        <w:tc>
          <w:tcPr>
            <w:tcW w:w="1805" w:type="dxa"/>
            <w:shd w:val="clear" w:color="auto" w:fill="D5ECF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875E4B" w14:textId="24B261EA" w:rsidR="00B72A81" w:rsidRDefault="004B1B20" w:rsidP="00796754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Why-Lighting</w:t>
            </w:r>
          </w:p>
        </w:tc>
        <w:tc>
          <w:tcPr>
            <w:tcW w:w="3960" w:type="dxa"/>
            <w:shd w:val="clear" w:color="auto" w:fill="D5ECF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3905CB" w14:textId="77777777" w:rsidR="00B72A81" w:rsidRPr="00DC1CA0" w:rsidRDefault="00B72A81" w:rsidP="00E568F7"/>
        </w:tc>
        <w:tc>
          <w:tcPr>
            <w:tcW w:w="3960" w:type="dxa"/>
            <w:shd w:val="clear" w:color="auto" w:fill="D5ECF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9FE61C" w14:textId="77777777" w:rsidR="00B72A81" w:rsidRPr="00DC1CA0" w:rsidRDefault="00B72A81" w:rsidP="00B72A81">
            <w:pPr>
              <w:jc w:val="center"/>
            </w:pPr>
          </w:p>
        </w:tc>
      </w:tr>
      <w:tr w:rsidR="00D75F2B" w:rsidRPr="00DC1CA0" w14:paraId="401F1CDC" w14:textId="77777777" w:rsidTr="00281010">
        <w:trPr>
          <w:trHeight w:val="2160"/>
        </w:trPr>
        <w:tc>
          <w:tcPr>
            <w:tcW w:w="18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EC3967" w14:textId="09912FEF" w:rsidR="00D75F2B" w:rsidRDefault="004B1B20" w:rsidP="00796754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GramIt</w:t>
            </w:r>
          </w:p>
        </w:tc>
        <w:tc>
          <w:tcPr>
            <w:tcW w:w="3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62E8E7" w14:textId="77777777" w:rsidR="00D75F2B" w:rsidRPr="00DC1CA0" w:rsidRDefault="00D75F2B" w:rsidP="00E568F7"/>
        </w:tc>
        <w:tc>
          <w:tcPr>
            <w:tcW w:w="3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8DC083" w14:textId="77777777" w:rsidR="00D75F2B" w:rsidRPr="00DC1CA0" w:rsidRDefault="00D75F2B" w:rsidP="00B72A81">
            <w:pPr>
              <w:jc w:val="center"/>
            </w:pPr>
          </w:p>
        </w:tc>
      </w:tr>
      <w:tr w:rsidR="004B1B20" w:rsidRPr="00DC1CA0" w14:paraId="00943D87" w14:textId="77777777" w:rsidTr="00281010">
        <w:trPr>
          <w:trHeight w:val="1774"/>
        </w:trPr>
        <w:tc>
          <w:tcPr>
            <w:tcW w:w="1805" w:type="dxa"/>
            <w:shd w:val="clear" w:color="auto" w:fill="D5ECF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524110" w14:textId="0791C9BF" w:rsidR="004B1B20" w:rsidRDefault="004B1B20" w:rsidP="004B1B20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3-2-1</w:t>
            </w:r>
          </w:p>
        </w:tc>
        <w:tc>
          <w:tcPr>
            <w:tcW w:w="3960" w:type="dxa"/>
            <w:shd w:val="clear" w:color="auto" w:fill="D5ECF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96B5EB" w14:textId="77777777" w:rsidR="004B1B20" w:rsidRPr="00DC1CA0" w:rsidRDefault="004B1B20" w:rsidP="004B1B20"/>
        </w:tc>
        <w:tc>
          <w:tcPr>
            <w:tcW w:w="3960" w:type="dxa"/>
            <w:shd w:val="clear" w:color="auto" w:fill="D5ECF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CDA734" w14:textId="77777777" w:rsidR="004B1B20" w:rsidRPr="00DC1CA0" w:rsidRDefault="004B1B20" w:rsidP="004B1B20"/>
        </w:tc>
      </w:tr>
    </w:tbl>
    <w:p w14:paraId="219B23B8" w14:textId="5F79927D" w:rsidR="001B5BA6" w:rsidRPr="00DC1CA0" w:rsidRDefault="004806AD" w:rsidP="004B1B20">
      <w:pPr>
        <w:pStyle w:val="Heading3"/>
      </w:pPr>
      <w:r>
        <w:t>S</w:t>
      </w:r>
      <w:r w:rsidR="00304DC6">
        <w:t xml:space="preserve">ource: </w:t>
      </w:r>
      <w:r w:rsidR="00B72A81" w:rsidRPr="005805F3">
        <w:rPr>
          <w:rFonts w:eastAsia="Calibri"/>
        </w:rPr>
        <w:t>K20 Center. (n.d.). Instructional Strategies. Strategies</w:t>
      </w:r>
      <w:r w:rsidR="00304DC6">
        <w:t xml:space="preserve">. </w:t>
      </w:r>
      <w:r w:rsidR="00B72A81">
        <w:t>R</w:t>
      </w:r>
      <w:r w:rsidR="00304DC6">
        <w:t>etrieved from:</w:t>
      </w:r>
      <w:r w:rsidR="00274BB5">
        <w:t xml:space="preserve"> </w:t>
      </w:r>
      <w:hyperlink r:id="rId7" w:history="1">
        <w:r w:rsidR="00B72A81" w:rsidRPr="00FB079E">
          <w:rPr>
            <w:rStyle w:val="Hyperlink"/>
            <w:rFonts w:eastAsia="Calibri"/>
          </w:rPr>
          <w:t>https://learn.k20center.ou.edu/strategy/find.html</w:t>
        </w:r>
      </w:hyperlink>
      <w:r w:rsidR="00304DC6">
        <w:br/>
      </w:r>
    </w:p>
    <w:sectPr w:rsidR="001B5BA6" w:rsidRPr="00DC1CA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5283" w14:textId="77777777" w:rsidR="00786842" w:rsidRDefault="00786842" w:rsidP="00DC1CA0">
      <w:r>
        <w:separator/>
      </w:r>
    </w:p>
  </w:endnote>
  <w:endnote w:type="continuationSeparator" w:id="0">
    <w:p w14:paraId="0733218A" w14:textId="77777777" w:rsidR="00786842" w:rsidRDefault="0078684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7D285EA5" w:rsidR="00DC1CA0" w:rsidRPr="00304DC6" w:rsidRDefault="009F0B2E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18AC1D1">
              <wp:simplePos x="0" y="0"/>
              <wp:positionH relativeFrom="column">
                <wp:posOffset>2035810</wp:posOffset>
              </wp:positionH>
              <wp:positionV relativeFrom="paragraph">
                <wp:posOffset>-242570</wp:posOffset>
              </wp:positionV>
              <wp:extent cx="1828800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750317D5" w:rsidR="009F0B2E" w:rsidRPr="007F787F" w:rsidRDefault="00281010" w:rsidP="009F0B2E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 xml:space="preserve">AUTHENTICITY: IT’S NOT JUST A FAIRY TALE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0.3pt;margin-top:-19.1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" filled="f" stroked="f" strokeweight=".5pt">
              <v:textbox style="mso-fit-shape-to-text:t">
                <w:txbxContent>
                  <w:p w14:paraId="5C77DB63" w14:textId="750317D5" w:rsidR="009F0B2E" w:rsidRPr="007F787F" w:rsidRDefault="00281010" w:rsidP="009F0B2E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 xml:space="preserve">AUTHENTICITY: IT’S NOT JUST A FAIRY TALE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E5682A3" wp14:editId="1546E97B">
          <wp:simplePos x="0" y="0"/>
          <wp:positionH relativeFrom="column">
            <wp:posOffset>1040570</wp:posOffset>
          </wp:positionH>
          <wp:positionV relativeFrom="paragraph">
            <wp:posOffset>-239932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32D3" w14:textId="77777777" w:rsidR="00786842" w:rsidRDefault="00786842" w:rsidP="00DC1CA0">
      <w:r>
        <w:separator/>
      </w:r>
    </w:p>
  </w:footnote>
  <w:footnote w:type="continuationSeparator" w:id="0">
    <w:p w14:paraId="7E0CA98C" w14:textId="77777777" w:rsidR="00786842" w:rsidRDefault="0078684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27513"/>
    <w:rsid w:val="00072D23"/>
    <w:rsid w:val="00160691"/>
    <w:rsid w:val="001B5BA6"/>
    <w:rsid w:val="00245200"/>
    <w:rsid w:val="00274BB5"/>
    <w:rsid w:val="00281010"/>
    <w:rsid w:val="002D4C34"/>
    <w:rsid w:val="00304DC6"/>
    <w:rsid w:val="00403889"/>
    <w:rsid w:val="00411A90"/>
    <w:rsid w:val="00463853"/>
    <w:rsid w:val="00480109"/>
    <w:rsid w:val="004806AD"/>
    <w:rsid w:val="004856EB"/>
    <w:rsid w:val="004B1B20"/>
    <w:rsid w:val="005B2598"/>
    <w:rsid w:val="005B4511"/>
    <w:rsid w:val="005E3EB2"/>
    <w:rsid w:val="006B7BED"/>
    <w:rsid w:val="006C5B24"/>
    <w:rsid w:val="00704111"/>
    <w:rsid w:val="00782F44"/>
    <w:rsid w:val="00786842"/>
    <w:rsid w:val="00796754"/>
    <w:rsid w:val="007A5710"/>
    <w:rsid w:val="008E31E6"/>
    <w:rsid w:val="00976B6A"/>
    <w:rsid w:val="009A7873"/>
    <w:rsid w:val="009F0B2E"/>
    <w:rsid w:val="009F2DF8"/>
    <w:rsid w:val="00A1673F"/>
    <w:rsid w:val="00A91808"/>
    <w:rsid w:val="00B72A81"/>
    <w:rsid w:val="00C3158E"/>
    <w:rsid w:val="00CF4EFB"/>
    <w:rsid w:val="00D72955"/>
    <w:rsid w:val="00D75F2B"/>
    <w:rsid w:val="00D760BA"/>
    <w:rsid w:val="00DC1CA0"/>
    <w:rsid w:val="00E326C3"/>
    <w:rsid w:val="00E45663"/>
    <w:rsid w:val="00E46C11"/>
    <w:rsid w:val="00F10244"/>
    <w:rsid w:val="00FB079E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arn.k20center.ou.edu/strategy/fin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Forsberg, Mark A.</cp:lastModifiedBy>
  <cp:revision>3</cp:revision>
  <cp:lastPrinted>2025-09-24T18:10:00Z</cp:lastPrinted>
  <dcterms:created xsi:type="dcterms:W3CDTF">2025-10-17T20:15:00Z</dcterms:created>
  <dcterms:modified xsi:type="dcterms:W3CDTF">2025-10-17T20:18:00Z</dcterms:modified>
  <cp:category/>
</cp:coreProperties>
</file>