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6B15" w14:textId="77777777" w:rsidR="00851179" w:rsidRDefault="00851179" w:rsidP="00851179">
      <w:pPr>
        <w:pStyle w:val="Title"/>
      </w:pPr>
      <w:bookmarkStart w:id="0" w:name="_heading=h.gjdgxs" w:colFirst="0" w:colLast="0"/>
      <w:bookmarkEnd w:id="0"/>
      <w:r>
        <w:t>Card Sort - ELA</w:t>
      </w:r>
    </w:p>
    <w:tbl>
      <w:tblPr>
        <w:tblW w:w="9725" w:type="dxa"/>
        <w:tblInd w:w="-10" w:type="dxa"/>
        <w:tblBorders>
          <w:top w:val="dashed" w:sz="12" w:space="0" w:color="3E5C61"/>
          <w:left w:val="dashed" w:sz="12" w:space="0" w:color="3E5C61"/>
          <w:bottom w:val="dashed" w:sz="12" w:space="0" w:color="3E5C61"/>
          <w:right w:val="dashed" w:sz="12" w:space="0" w:color="3E5C61"/>
          <w:insideH w:val="dashed" w:sz="12" w:space="0" w:color="3E5C61"/>
          <w:insideV w:val="dashed" w:sz="12" w:space="0" w:color="3E5C61"/>
        </w:tblBorders>
        <w:tblLayout w:type="fixed"/>
        <w:tblLook w:val="0400" w:firstRow="0" w:lastRow="0" w:firstColumn="0" w:lastColumn="0" w:noHBand="0" w:noVBand="1"/>
      </w:tblPr>
      <w:tblGrid>
        <w:gridCol w:w="3241"/>
        <w:gridCol w:w="3242"/>
        <w:gridCol w:w="3242"/>
      </w:tblGrid>
      <w:tr w:rsidR="00851179" w14:paraId="46BD22A5" w14:textId="77777777" w:rsidTr="00851179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E0AF7F1" w14:textId="77777777" w:rsidR="00851179" w:rsidRDefault="00851179" w:rsidP="00B54154">
            <w:pPr>
              <w:jc w:val="center"/>
              <w:rPr>
                <w:color w:val="910D28"/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describe hidden objects for their peers as their peers draw what they believe to be the object. Comparisons are made, and the idea of sensory imagery is discussed.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5D6C75F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Engage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BAB53DE" w14:textId="77777777" w:rsidR="00851179" w:rsidRDefault="00851179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Capture interest and establish prior knowledge.</w:t>
            </w:r>
          </w:p>
        </w:tc>
      </w:tr>
      <w:tr w:rsidR="00851179" w14:paraId="23C8222B" w14:textId="77777777" w:rsidTr="00851179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0E6FA38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view (and even taste!) different objects (including various types of food/candy) and collaboratively brainstorm lists of descriptive adjectives and sensory details.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181A0DDD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Explore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A9290C1" w14:textId="77777777" w:rsidR="00851179" w:rsidRDefault="00851179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Construct knowledge through questioning and active engagement in a learning task.</w:t>
            </w:r>
          </w:p>
        </w:tc>
      </w:tr>
      <w:tr w:rsidR="00851179" w14:paraId="286C880D" w14:textId="77777777" w:rsidTr="00851179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4FD38E3B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discuss the usefulness of using descriptive words and sensory details in their writing, using both examples and non-examples as evidence to back up their ideas.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20459A2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Explain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BEF5A6A" w14:textId="77777777" w:rsidR="00851179" w:rsidRDefault="00851179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Interpret, clarify, and refine learning.</w:t>
            </w:r>
          </w:p>
        </w:tc>
      </w:tr>
      <w:tr w:rsidR="00851179" w14:paraId="6A314273" w14:textId="77777777" w:rsidTr="00851179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6AC28B9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 write an original composition (poem, short story, etc.) integrating descriptive words and sensory details, first drafting their piece before a classmate peer reviews their work. 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5A31E6A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Extend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0DD2C737" w14:textId="77777777" w:rsidR="00851179" w:rsidRDefault="00851179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Apply and generalize learning.</w:t>
            </w:r>
          </w:p>
        </w:tc>
      </w:tr>
      <w:tr w:rsidR="00851179" w14:paraId="753FEA9B" w14:textId="77777777" w:rsidTr="00851179">
        <w:trPr>
          <w:trHeight w:val="2160"/>
        </w:trPr>
        <w:tc>
          <w:tcPr>
            <w:tcW w:w="3241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7ECF1BD3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share their compositions with the class and volunteers pick out instances of descriptive words and sensory details each writer used. Students engage in a self and peer evaluation concerning their use of descriptive words and sensory details.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6A6B7CFD" w14:textId="77777777" w:rsidR="00851179" w:rsidRDefault="00851179" w:rsidP="00B5415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Evaluate</w:t>
            </w:r>
          </w:p>
        </w:tc>
        <w:tc>
          <w:tcPr>
            <w:tcW w:w="3242" w:type="dxa"/>
            <w:tcBorders>
              <w:top w:val="dashed" w:sz="12" w:space="0" w:color="288AC3" w:themeColor="accent1"/>
              <w:left w:val="dashed" w:sz="12" w:space="0" w:color="288AC3" w:themeColor="accent1"/>
              <w:bottom w:val="dashed" w:sz="12" w:space="0" w:color="288AC3" w:themeColor="accent1"/>
              <w:right w:val="dashed" w:sz="12" w:space="0" w:color="288AC3" w:themeColor="accent1"/>
            </w:tcBorders>
            <w:shd w:val="clear" w:color="auto" w:fill="FFFFFF"/>
            <w:vAlign w:val="center"/>
          </w:tcPr>
          <w:p w14:paraId="38A6E22F" w14:textId="77777777" w:rsidR="00851179" w:rsidRDefault="00851179" w:rsidP="00B541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Assess learning.</w:t>
            </w:r>
          </w:p>
        </w:tc>
      </w:tr>
    </w:tbl>
    <w:p w14:paraId="792BF3E4" w14:textId="77777777" w:rsidR="001B5BA6" w:rsidRPr="00851179" w:rsidRDefault="001B5BA6" w:rsidP="00851179"/>
    <w:sectPr w:rsidR="001B5BA6" w:rsidRPr="008511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3377" w14:textId="77777777" w:rsidR="00C73D78" w:rsidRDefault="00C73D78" w:rsidP="00DC1CA0">
      <w:r>
        <w:separator/>
      </w:r>
    </w:p>
  </w:endnote>
  <w:endnote w:type="continuationSeparator" w:id="0">
    <w:p w14:paraId="4A8A0D85" w14:textId="77777777" w:rsidR="00C73D78" w:rsidRDefault="00C73D7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051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646126" w14:textId="57A9BBAB" w:rsidR="009F0B2E" w:rsidRPr="008C5074" w:rsidRDefault="00851179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5646126" w14:textId="57A9BBAB" w:rsidR="009F0B2E" w:rsidRPr="008C5074" w:rsidRDefault="00851179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89B9" w14:textId="77777777" w:rsidR="00C73D78" w:rsidRDefault="00C73D78" w:rsidP="00DC1CA0">
      <w:r>
        <w:separator/>
      </w:r>
    </w:p>
  </w:footnote>
  <w:footnote w:type="continuationSeparator" w:id="0">
    <w:p w14:paraId="51CA01DB" w14:textId="77777777" w:rsidR="00C73D78" w:rsidRDefault="00C73D7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79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5117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73D78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F95D8"/>
  <w15:chartTrackingRefBased/>
  <w15:docId w15:val="{2F75051F-3D1E-4137-9FF5-249CB1A3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51179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851179"/>
  </w:style>
  <w:style w:type="character" w:customStyle="1" w:styleId="BodyTextChar">
    <w:name w:val="Body Text Char"/>
    <w:basedOn w:val="DefaultParagraphFont"/>
    <w:link w:val="BodyText"/>
    <w:uiPriority w:val="99"/>
    <w:semiHidden/>
    <w:rsid w:val="0085117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179</Words>
  <Characters>1058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k20center@ou.edu</dc:creator>
  <cp:keywords/>
  <dc:description/>
  <cp:lastModifiedBy>Lieu, Mary</cp:lastModifiedBy>
  <cp:revision>1</cp:revision>
  <dcterms:created xsi:type="dcterms:W3CDTF">2026-04-16T19:01:00Z</dcterms:created>
  <dcterms:modified xsi:type="dcterms:W3CDTF">2026-04-16T19:03:00Z</dcterms:modified>
  <cp:category/>
</cp:coreProperties>
</file>