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D1E308" w14:textId="77777777" w:rsidR="007C64A5" w:rsidRPr="007C64A5" w:rsidRDefault="007C64A5" w:rsidP="007C64A5">
      <w:pPr>
        <w:pStyle w:val="Title"/>
        <w:rPr>
          <w:lang w:val="es-ES"/>
        </w:rPr>
      </w:pPr>
      <w:r w:rsidRPr="007C64A5">
        <w:rPr>
          <w:lang w:val="es-ES"/>
        </w:rPr>
        <w:t>ANALISIS FODA</w:t>
      </w:r>
    </w:p>
    <w:p w14:paraId="674650D1" w14:textId="77777777" w:rsidR="007C64A5" w:rsidRPr="007C64A5" w:rsidRDefault="007C64A5" w:rsidP="007C64A5">
      <w:pPr>
        <w:pStyle w:val="Heading1"/>
        <w:rPr>
          <w:bCs w:val="0"/>
          <w:lang w:val="es-ES"/>
        </w:rPr>
      </w:pPr>
      <w:r w:rsidRPr="007C64A5">
        <w:rPr>
          <w:lang w:val="es-ES"/>
        </w:rPr>
        <w:t>(</w:t>
      </w:r>
      <w:r w:rsidRPr="007C64A5">
        <w:rPr>
          <w:b/>
          <w:bCs w:val="0"/>
          <w:lang w:val="es-ES"/>
        </w:rPr>
        <w:t>F</w:t>
      </w:r>
      <w:r w:rsidRPr="007C64A5">
        <w:rPr>
          <w:lang w:val="es-ES"/>
        </w:rPr>
        <w:t xml:space="preserve">ORTALEZAS, </w:t>
      </w:r>
      <w:r w:rsidRPr="007C64A5">
        <w:rPr>
          <w:b/>
          <w:bCs w:val="0"/>
          <w:lang w:val="es-ES"/>
        </w:rPr>
        <w:t>O</w:t>
      </w:r>
      <w:r w:rsidRPr="007C64A5">
        <w:rPr>
          <w:lang w:val="es-ES"/>
        </w:rPr>
        <w:t xml:space="preserve">PORTUNIDADES, </w:t>
      </w:r>
      <w:r w:rsidRPr="007C64A5">
        <w:rPr>
          <w:b/>
          <w:bCs w:val="0"/>
          <w:lang w:val="es-ES"/>
        </w:rPr>
        <w:t>D</w:t>
      </w:r>
      <w:r w:rsidRPr="007C64A5">
        <w:rPr>
          <w:lang w:val="es-ES"/>
        </w:rPr>
        <w:t xml:space="preserve">EBILIDADES, Y </w:t>
      </w:r>
      <w:r w:rsidRPr="007C64A5">
        <w:rPr>
          <w:b/>
          <w:bCs w:val="0"/>
          <w:lang w:val="es-ES"/>
        </w:rPr>
        <w:t>A</w:t>
      </w:r>
      <w:r w:rsidRPr="007C64A5">
        <w:rPr>
          <w:lang w:val="es-ES"/>
        </w:rPr>
        <w:t xml:space="preserve">MENAZAS) </w:t>
      </w:r>
    </w:p>
    <w:p w14:paraId="5F339A2C" w14:textId="6D8AD785" w:rsidR="00446C13" w:rsidRPr="007C64A5" w:rsidRDefault="00EC6724" w:rsidP="006E1542">
      <w:pPr>
        <w:pStyle w:val="Heading2"/>
        <w:rPr>
          <w:color w:val="971D20" w:themeColor="accent3"/>
          <w:lang w:val="es-ES"/>
        </w:rPr>
      </w:pPr>
      <w:r w:rsidRPr="007C64A5">
        <w:rPr>
          <w:color w:val="971D20" w:themeColor="accent3"/>
          <w:lang w:val="es-ES"/>
        </w:rPr>
        <w:t>Pro</w:t>
      </w:r>
      <w:r w:rsidR="007C64A5" w:rsidRPr="007C64A5">
        <w:rPr>
          <w:color w:val="971D20" w:themeColor="accent3"/>
          <w:lang w:val="es-ES"/>
        </w:rPr>
        <w:t>y</w:t>
      </w:r>
      <w:r w:rsidRPr="007C64A5">
        <w:rPr>
          <w:color w:val="971D20" w:themeColor="accent3"/>
          <w:lang w:val="es-ES"/>
        </w:rPr>
        <w:t>ect</w:t>
      </w:r>
      <w:r w:rsidR="007C64A5" w:rsidRPr="007C64A5">
        <w:rPr>
          <w:color w:val="971D20" w:themeColor="accent3"/>
          <w:lang w:val="es-ES"/>
        </w:rPr>
        <w:t>o</w:t>
      </w:r>
      <w:r w:rsidRPr="007C64A5">
        <w:rPr>
          <w:color w:val="971D20" w:themeColor="accent3"/>
          <w:lang w:val="es-ES"/>
        </w:rPr>
        <w:t>:</w:t>
      </w:r>
      <w:r w:rsidRPr="007C64A5">
        <w:rPr>
          <w:color w:val="971D20" w:themeColor="accent3"/>
          <w:lang w:val="es-ES"/>
        </w:rPr>
        <w:tab/>
      </w:r>
      <w:r w:rsidRPr="007C64A5">
        <w:rPr>
          <w:color w:val="971D20" w:themeColor="accent3"/>
          <w:lang w:val="es-ES"/>
        </w:rPr>
        <w:tab/>
      </w:r>
      <w:r w:rsidRPr="007C64A5">
        <w:rPr>
          <w:color w:val="971D20" w:themeColor="accent3"/>
          <w:lang w:val="es-ES"/>
        </w:rPr>
        <w:tab/>
      </w:r>
      <w:r w:rsidRPr="007C64A5">
        <w:rPr>
          <w:color w:val="971D20" w:themeColor="accent3"/>
          <w:lang w:val="es-ES"/>
        </w:rPr>
        <w:tab/>
      </w:r>
      <w:r w:rsidRPr="007C64A5">
        <w:rPr>
          <w:color w:val="971D20" w:themeColor="accent3"/>
          <w:lang w:val="es-ES"/>
        </w:rPr>
        <w:tab/>
      </w:r>
      <w:r w:rsidR="007C64A5" w:rsidRPr="007C64A5">
        <w:rPr>
          <w:color w:val="971D20" w:themeColor="accent3"/>
          <w:lang w:val="es-ES"/>
        </w:rPr>
        <w:t>Fecha</w:t>
      </w:r>
      <w:r w:rsidRPr="007C64A5">
        <w:rPr>
          <w:color w:val="971D20" w:themeColor="accent3"/>
          <w:lang w:val="es-ES"/>
        </w:rPr>
        <w:t>:</w:t>
      </w:r>
    </w:p>
    <w:p w14:paraId="0E16DFA3" w14:textId="77777777" w:rsidR="00EC6724" w:rsidRPr="007C64A5" w:rsidRDefault="00EC6724" w:rsidP="00EC6724">
      <w:pPr>
        <w:rPr>
          <w:color w:val="971D20" w:themeColor="accent3"/>
          <w:lang w:val="es-ES"/>
        </w:rPr>
      </w:pPr>
    </w:p>
    <w:p w14:paraId="4CBA1D75" w14:textId="4F8168BB" w:rsidR="00EC6724" w:rsidRPr="007C64A5" w:rsidRDefault="007C64A5" w:rsidP="00EC6724">
      <w:pPr>
        <w:pStyle w:val="Heading2"/>
        <w:rPr>
          <w:color w:val="971D20" w:themeColor="accent3"/>
          <w:lang w:val="es-ES"/>
        </w:rPr>
      </w:pPr>
      <w:r w:rsidRPr="007C64A5">
        <w:rPr>
          <w:color w:val="971D20" w:themeColor="accent3"/>
          <w:lang w:val="es-ES"/>
        </w:rPr>
        <w:t>Comunidad</w:t>
      </w:r>
      <w:r w:rsidR="00EC6724" w:rsidRPr="007C64A5">
        <w:rPr>
          <w:color w:val="971D20" w:themeColor="accent3"/>
          <w:lang w:val="es-ES"/>
        </w:rPr>
        <w:t>:</w:t>
      </w:r>
    </w:p>
    <w:p w14:paraId="22EE6800" w14:textId="523CBD0E" w:rsidR="007C36E9" w:rsidRPr="007C64A5" w:rsidRDefault="007C36E9" w:rsidP="007C36E9">
      <w:pPr>
        <w:pStyle w:val="BodyText"/>
        <w:rPr>
          <w:lang w:val="es-ES"/>
        </w:rPr>
      </w:pPr>
      <w:r w:rsidRPr="007C64A5">
        <w:rPr>
          <w:lang w:val="es-ES"/>
        </w:rPr>
        <w:t xml:space="preserve"> </w:t>
      </w:r>
    </w:p>
    <w:tbl>
      <w:tblPr>
        <w:tblStyle w:val="TableGrid"/>
        <w:tblW w:w="9216" w:type="dxa"/>
        <w:tblBorders>
          <w:top w:val="single" w:sz="4" w:space="0" w:color="2789C3"/>
          <w:left w:val="single" w:sz="4" w:space="0" w:color="2789C3"/>
          <w:bottom w:val="single" w:sz="4" w:space="0" w:color="2789C3"/>
          <w:right w:val="single" w:sz="4" w:space="0" w:color="2789C3"/>
          <w:insideH w:val="single" w:sz="4" w:space="0" w:color="2789C3"/>
          <w:insideV w:val="single" w:sz="4" w:space="0" w:color="2789C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EC6724" w:rsidRPr="007C64A5" w14:paraId="77AD24E3" w14:textId="77777777" w:rsidTr="00845795">
        <w:trPr>
          <w:cantSplit/>
          <w:trHeight w:val="288"/>
          <w:tblHeader/>
        </w:trPr>
        <w:tc>
          <w:tcPr>
            <w:tcW w:w="4608" w:type="dxa"/>
            <w:shd w:val="clear" w:color="auto" w:fill="285781"/>
          </w:tcPr>
          <w:p w14:paraId="13C240AE" w14:textId="7514F838" w:rsidR="00EC6724" w:rsidRPr="007C64A5" w:rsidRDefault="007C64A5" w:rsidP="0053328A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Fortalezas</w:t>
            </w:r>
          </w:p>
          <w:p w14:paraId="2F189EEB" w14:textId="3E24D24E" w:rsidR="00290DCF" w:rsidRPr="007C64A5" w:rsidRDefault="007C64A5" w:rsidP="0053328A">
            <w:pPr>
              <w:pStyle w:val="TableColumnHeaders"/>
              <w:rPr>
                <w:b w:val="0"/>
                <w:bCs/>
                <w:i/>
                <w:iCs/>
                <w:lang w:val="es-ES"/>
              </w:rPr>
            </w:pPr>
            <w:r w:rsidRPr="00E60168">
              <w:rPr>
                <w:b w:val="0"/>
                <w:bCs/>
                <w:i/>
                <w:iCs/>
              </w:rPr>
              <w:t>Lo que podemos controlar</w:t>
            </w:r>
          </w:p>
        </w:tc>
        <w:tc>
          <w:tcPr>
            <w:tcW w:w="4608" w:type="dxa"/>
            <w:shd w:val="clear" w:color="auto" w:fill="285781"/>
          </w:tcPr>
          <w:p w14:paraId="59FC81F7" w14:textId="77777777" w:rsidR="007C64A5" w:rsidRDefault="007C64A5" w:rsidP="007C64A5">
            <w:pPr>
              <w:pStyle w:val="TableColumnHeaders"/>
            </w:pPr>
            <w:r>
              <w:t>Debilidades</w:t>
            </w:r>
          </w:p>
          <w:p w14:paraId="5E956BD2" w14:textId="4712D95D" w:rsidR="00290DCF" w:rsidRPr="007C64A5" w:rsidRDefault="007C64A5" w:rsidP="007C64A5">
            <w:pPr>
              <w:pStyle w:val="TableColumnHeaders"/>
              <w:rPr>
                <w:lang w:val="es-ES"/>
              </w:rPr>
            </w:pPr>
            <w:r w:rsidRPr="00E60168">
              <w:rPr>
                <w:b w:val="0"/>
                <w:bCs/>
                <w:i/>
                <w:iCs/>
              </w:rPr>
              <w:t>Lo que podemos controlar</w:t>
            </w:r>
          </w:p>
        </w:tc>
      </w:tr>
      <w:tr w:rsidR="00EC6724" w:rsidRPr="007C64A5" w14:paraId="3C03750B" w14:textId="77777777" w:rsidTr="00845795">
        <w:trPr>
          <w:trHeight w:val="2592"/>
        </w:trPr>
        <w:tc>
          <w:tcPr>
            <w:tcW w:w="4608" w:type="dxa"/>
          </w:tcPr>
          <w:p w14:paraId="486D20D6" w14:textId="7B4B709C" w:rsidR="00EC6724" w:rsidRPr="007C64A5" w:rsidRDefault="00EC6724" w:rsidP="006B4CC2">
            <w:pPr>
              <w:pStyle w:val="RowHeader"/>
              <w:rPr>
                <w:lang w:val="es-ES"/>
              </w:rPr>
            </w:pPr>
          </w:p>
        </w:tc>
        <w:tc>
          <w:tcPr>
            <w:tcW w:w="4608" w:type="dxa"/>
          </w:tcPr>
          <w:p w14:paraId="1D917BB3" w14:textId="36D3ED82" w:rsidR="00EC6724" w:rsidRPr="007C64A5" w:rsidRDefault="00EC6724" w:rsidP="006B4CC2">
            <w:pPr>
              <w:pStyle w:val="TableData"/>
              <w:rPr>
                <w:lang w:val="es-ES"/>
              </w:rPr>
            </w:pPr>
          </w:p>
        </w:tc>
      </w:tr>
      <w:tr w:rsidR="006355F5" w:rsidRPr="007C64A5" w14:paraId="26F8E942" w14:textId="77777777" w:rsidTr="00845795">
        <w:trPr>
          <w:trHeight w:val="288"/>
        </w:trPr>
        <w:tc>
          <w:tcPr>
            <w:tcW w:w="4608" w:type="dxa"/>
            <w:shd w:val="clear" w:color="auto" w:fill="285781"/>
          </w:tcPr>
          <w:p w14:paraId="33338E5B" w14:textId="77777777" w:rsidR="007C64A5" w:rsidRDefault="007C64A5" w:rsidP="007C64A5">
            <w:pPr>
              <w:pStyle w:val="TableColumnHeaders"/>
            </w:pPr>
            <w:r>
              <w:t>Oportunidades</w:t>
            </w:r>
          </w:p>
          <w:p w14:paraId="6BADF299" w14:textId="5BE9131F" w:rsidR="00290DCF" w:rsidRPr="007C64A5" w:rsidRDefault="007C64A5" w:rsidP="007C64A5">
            <w:pPr>
              <w:pStyle w:val="TableColumnHeaders"/>
              <w:rPr>
                <w:lang w:val="es-ES"/>
              </w:rPr>
            </w:pPr>
            <w:r w:rsidRPr="00B57E6A">
              <w:rPr>
                <w:b w:val="0"/>
                <w:bCs/>
                <w:i/>
                <w:iCs/>
              </w:rPr>
              <w:t>Lo que no podemos controlar</w:t>
            </w:r>
          </w:p>
        </w:tc>
        <w:tc>
          <w:tcPr>
            <w:tcW w:w="4608" w:type="dxa"/>
            <w:shd w:val="clear" w:color="auto" w:fill="285781"/>
          </w:tcPr>
          <w:p w14:paraId="5716B07B" w14:textId="77777777" w:rsidR="007C64A5" w:rsidRDefault="007C64A5" w:rsidP="007C64A5">
            <w:pPr>
              <w:pStyle w:val="TableColumnHeaders"/>
            </w:pPr>
            <w:r>
              <w:t>Amenazas</w:t>
            </w:r>
          </w:p>
          <w:p w14:paraId="0B40BBFD" w14:textId="1C7D4F27" w:rsidR="00290DCF" w:rsidRPr="007C64A5" w:rsidRDefault="007C64A5" w:rsidP="007C64A5">
            <w:pPr>
              <w:pStyle w:val="TableColumnHeaders"/>
              <w:rPr>
                <w:lang w:val="es-ES"/>
              </w:rPr>
            </w:pPr>
            <w:r w:rsidRPr="00B57E6A">
              <w:rPr>
                <w:b w:val="0"/>
                <w:bCs/>
                <w:i/>
                <w:iCs/>
              </w:rPr>
              <w:t>Lo que no podemos controlar</w:t>
            </w:r>
          </w:p>
        </w:tc>
      </w:tr>
      <w:tr w:rsidR="00C55520" w:rsidRPr="007C64A5" w14:paraId="0DBE4814" w14:textId="77777777" w:rsidTr="00845795">
        <w:trPr>
          <w:trHeight w:val="2592"/>
        </w:trPr>
        <w:tc>
          <w:tcPr>
            <w:tcW w:w="4608" w:type="dxa"/>
          </w:tcPr>
          <w:p w14:paraId="5B0E72DE" w14:textId="77777777" w:rsidR="00C55520" w:rsidRPr="007C64A5" w:rsidRDefault="00C55520" w:rsidP="006B4CC2">
            <w:pPr>
              <w:pStyle w:val="RowHeader"/>
              <w:rPr>
                <w:lang w:val="es-ES"/>
              </w:rPr>
            </w:pPr>
          </w:p>
        </w:tc>
        <w:tc>
          <w:tcPr>
            <w:tcW w:w="4608" w:type="dxa"/>
          </w:tcPr>
          <w:p w14:paraId="5459A290" w14:textId="77777777" w:rsidR="00C55520" w:rsidRPr="007C64A5" w:rsidRDefault="00C55520" w:rsidP="006B4CC2">
            <w:pPr>
              <w:pStyle w:val="TableData"/>
              <w:rPr>
                <w:lang w:val="es-ES"/>
              </w:rPr>
            </w:pPr>
          </w:p>
        </w:tc>
      </w:tr>
    </w:tbl>
    <w:p w14:paraId="1E2B7D71" w14:textId="77777777" w:rsidR="00C00F6A" w:rsidRPr="007C64A5" w:rsidRDefault="00C00F6A" w:rsidP="00FC4E2C">
      <w:pPr>
        <w:pStyle w:val="Citation"/>
        <w:rPr>
          <w:lang w:val="es-ES"/>
        </w:rPr>
      </w:pPr>
    </w:p>
    <w:p w14:paraId="6EA1FC76" w14:textId="77777777" w:rsidR="007C64A5" w:rsidRPr="007C64A5" w:rsidRDefault="007C64A5" w:rsidP="007C64A5">
      <w:pPr>
        <w:rPr>
          <w:rFonts w:asciiTheme="majorHAnsi" w:eastAsiaTheme="majorEastAsia" w:hAnsiTheme="majorHAnsi" w:cstheme="majorBidi"/>
          <w:bCs/>
          <w:color w:val="285781" w:themeColor="accent2"/>
          <w:szCs w:val="32"/>
          <w:shd w:val="clear" w:color="auto" w:fill="FFFFFF"/>
        </w:rPr>
      </w:pPr>
      <w:r w:rsidRPr="007C64A5">
        <w:rPr>
          <w:rFonts w:asciiTheme="majorHAnsi" w:eastAsiaTheme="majorEastAsia" w:hAnsiTheme="majorHAnsi" w:cstheme="majorBidi"/>
          <w:bCs/>
          <w:color w:val="285781" w:themeColor="accent2"/>
          <w:szCs w:val="32"/>
          <w:shd w:val="clear" w:color="auto" w:fill="FFFFFF"/>
        </w:rPr>
        <w:t>Apuntes para la posibilidad de mejorar:</w:t>
      </w:r>
    </w:p>
    <w:p w14:paraId="6A2B2288" w14:textId="77777777" w:rsidR="00C00F6A" w:rsidRPr="007C64A5" w:rsidRDefault="00C00F6A" w:rsidP="00C00F6A">
      <w:pPr>
        <w:rPr>
          <w:lang w:val="es-ES"/>
        </w:rPr>
      </w:pPr>
    </w:p>
    <w:p w14:paraId="709905C9" w14:textId="77777777" w:rsidR="00A01898" w:rsidRPr="007C64A5" w:rsidRDefault="00A01898" w:rsidP="00A01898">
      <w:pPr>
        <w:pStyle w:val="BodyText"/>
        <w:rPr>
          <w:lang w:val="es-ES"/>
        </w:rPr>
      </w:pPr>
    </w:p>
    <w:p w14:paraId="17939D48" w14:textId="0BDF0DEA" w:rsidR="00FC4E2C" w:rsidRPr="007C64A5" w:rsidRDefault="00652B7D" w:rsidP="00652B7D">
      <w:pPr>
        <w:pStyle w:val="Citation"/>
        <w:rPr>
          <w:color w:val="595959" w:themeColor="text2"/>
          <w:lang w:val="es-ES"/>
        </w:rPr>
      </w:pPr>
      <w:r w:rsidRPr="007C64A5">
        <w:rPr>
          <w:color w:val="595959" w:themeColor="text2"/>
          <w:lang w:val="es-ES"/>
        </w:rPr>
        <w:t>Lohrke, F. T., Mazzei, M. J., &amp; Frownfelter-Lohrke, C. (2022). Should It Stay or Should It Go? Developing an Enhanced SWOT</w:t>
      </w:r>
      <w:r w:rsidR="00BD4106" w:rsidRPr="007C64A5">
        <w:rPr>
          <w:color w:val="595959" w:themeColor="text2"/>
          <w:lang w:val="es-ES"/>
        </w:rPr>
        <w:t xml:space="preserve"> </w:t>
      </w:r>
      <w:r w:rsidRPr="007C64A5">
        <w:rPr>
          <w:color w:val="595959" w:themeColor="text2"/>
          <w:lang w:val="es-ES"/>
        </w:rPr>
        <w:t xml:space="preserve">Framework for Teaching Strategy Formulation. </w:t>
      </w:r>
      <w:r w:rsidRPr="007C64A5">
        <w:rPr>
          <w:i w:val="0"/>
          <w:iCs/>
          <w:color w:val="595959" w:themeColor="text2"/>
          <w:lang w:val="es-ES"/>
        </w:rPr>
        <w:t>Journal of Management Education</w:t>
      </w:r>
      <w:r w:rsidRPr="007C64A5">
        <w:rPr>
          <w:color w:val="595959" w:themeColor="text2"/>
          <w:lang w:val="es-ES"/>
        </w:rPr>
        <w:t xml:space="preserve">, </w:t>
      </w:r>
      <w:r w:rsidRPr="007C64A5">
        <w:rPr>
          <w:i w:val="0"/>
          <w:iCs/>
          <w:color w:val="595959" w:themeColor="text2"/>
          <w:lang w:val="es-ES"/>
        </w:rPr>
        <w:t>46</w:t>
      </w:r>
      <w:r w:rsidRPr="007C64A5">
        <w:rPr>
          <w:color w:val="595959" w:themeColor="text2"/>
          <w:lang w:val="es-ES"/>
        </w:rPr>
        <w:t>(2), 345–382. https://doi.org/10.1177/10525629211021143</w:t>
      </w:r>
    </w:p>
    <w:sectPr w:rsidR="00FC4E2C" w:rsidRPr="007C6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6F52" w14:textId="77777777" w:rsidR="00F1424A" w:rsidRDefault="00F1424A" w:rsidP="00293785">
      <w:pPr>
        <w:spacing w:after="0" w:line="240" w:lineRule="auto"/>
      </w:pPr>
      <w:r>
        <w:separator/>
      </w:r>
    </w:p>
  </w:endnote>
  <w:endnote w:type="continuationSeparator" w:id="0">
    <w:p w14:paraId="277C78F9" w14:textId="77777777" w:rsidR="00F1424A" w:rsidRDefault="00F1424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3281" w14:textId="77777777" w:rsidR="001216C8" w:rsidRDefault="00121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BE3B" w14:textId="4BA644D8" w:rsidR="00293785" w:rsidRDefault="00DB1A8F">
    <w:pPr>
      <w:pStyle w:val="Footer"/>
    </w:pPr>
    <w:r>
      <w:rPr>
        <w:noProof/>
      </w:rPr>
      <w:drawing>
        <wp:anchor distT="0" distB="0" distL="0" distR="0" simplePos="0" relativeHeight="251669504" behindDoc="1" locked="0" layoutInCell="1" hidden="0" allowOverlap="1" wp14:anchorId="656CB7E3" wp14:editId="72A779CB">
          <wp:simplePos x="0" y="0"/>
          <wp:positionH relativeFrom="column">
            <wp:posOffset>1247775</wp:posOffset>
          </wp:positionH>
          <wp:positionV relativeFrom="paragraph">
            <wp:posOffset>-276225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9B2D50" wp14:editId="2283EF4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7D812" w14:textId="4480CC0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80AE0F533C2A4A84CCCC231F520B4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51E10">
                                <w:t>SWOT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B2D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2C7D812" w14:textId="4480CC0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80AE0F533C2A4A84CCCC231F520B4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51E10">
                          <w:t>SWOT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B00D" w14:textId="77777777" w:rsidR="001216C8" w:rsidRDefault="00121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1A7D" w14:textId="77777777" w:rsidR="00F1424A" w:rsidRDefault="00F1424A" w:rsidP="00293785">
      <w:pPr>
        <w:spacing w:after="0" w:line="240" w:lineRule="auto"/>
      </w:pPr>
      <w:r>
        <w:separator/>
      </w:r>
    </w:p>
  </w:footnote>
  <w:footnote w:type="continuationSeparator" w:id="0">
    <w:p w14:paraId="0CB5AB72" w14:textId="77777777" w:rsidR="00F1424A" w:rsidRDefault="00F1424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FC0E" w14:textId="77777777" w:rsidR="001216C8" w:rsidRDefault="00121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8ED7" w14:textId="77777777" w:rsidR="001216C8" w:rsidRDefault="00121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A522" w14:textId="77777777" w:rsidR="001216C8" w:rsidRDefault="00121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10"/>
    <w:rsid w:val="0004006F"/>
    <w:rsid w:val="00046728"/>
    <w:rsid w:val="00053775"/>
    <w:rsid w:val="0005619A"/>
    <w:rsid w:val="000737E1"/>
    <w:rsid w:val="0008589D"/>
    <w:rsid w:val="000F78F4"/>
    <w:rsid w:val="0011259B"/>
    <w:rsid w:val="00116FDD"/>
    <w:rsid w:val="001216C8"/>
    <w:rsid w:val="00125621"/>
    <w:rsid w:val="001A3324"/>
    <w:rsid w:val="001A7919"/>
    <w:rsid w:val="001D0BBF"/>
    <w:rsid w:val="001E1F85"/>
    <w:rsid w:val="001F125D"/>
    <w:rsid w:val="00201F48"/>
    <w:rsid w:val="002315DE"/>
    <w:rsid w:val="002345CC"/>
    <w:rsid w:val="00266C1D"/>
    <w:rsid w:val="00290DCF"/>
    <w:rsid w:val="00293785"/>
    <w:rsid w:val="002C0879"/>
    <w:rsid w:val="002C37B4"/>
    <w:rsid w:val="00330DD8"/>
    <w:rsid w:val="0036040A"/>
    <w:rsid w:val="003951B2"/>
    <w:rsid w:val="00397FA9"/>
    <w:rsid w:val="003A4482"/>
    <w:rsid w:val="003D2CD4"/>
    <w:rsid w:val="003E3516"/>
    <w:rsid w:val="003E3F81"/>
    <w:rsid w:val="00433EFC"/>
    <w:rsid w:val="00446C13"/>
    <w:rsid w:val="004961CA"/>
    <w:rsid w:val="005078B4"/>
    <w:rsid w:val="0053328A"/>
    <w:rsid w:val="00540FC6"/>
    <w:rsid w:val="005511B6"/>
    <w:rsid w:val="00553C98"/>
    <w:rsid w:val="00566601"/>
    <w:rsid w:val="005A7635"/>
    <w:rsid w:val="006010D7"/>
    <w:rsid w:val="006355F5"/>
    <w:rsid w:val="006423F2"/>
    <w:rsid w:val="00645D7F"/>
    <w:rsid w:val="00652B7D"/>
    <w:rsid w:val="00656940"/>
    <w:rsid w:val="00665274"/>
    <w:rsid w:val="00666C03"/>
    <w:rsid w:val="00686DAB"/>
    <w:rsid w:val="006B4CC2"/>
    <w:rsid w:val="006D1D73"/>
    <w:rsid w:val="006E0EA0"/>
    <w:rsid w:val="006E1542"/>
    <w:rsid w:val="00721EA4"/>
    <w:rsid w:val="007236BB"/>
    <w:rsid w:val="00797CB5"/>
    <w:rsid w:val="007B055F"/>
    <w:rsid w:val="007C36E9"/>
    <w:rsid w:val="007C64A5"/>
    <w:rsid w:val="007E6F1D"/>
    <w:rsid w:val="008010BF"/>
    <w:rsid w:val="00845795"/>
    <w:rsid w:val="008539BE"/>
    <w:rsid w:val="00880013"/>
    <w:rsid w:val="008856F2"/>
    <w:rsid w:val="008920A4"/>
    <w:rsid w:val="008F5386"/>
    <w:rsid w:val="00913172"/>
    <w:rsid w:val="00915E7F"/>
    <w:rsid w:val="00935242"/>
    <w:rsid w:val="00981E19"/>
    <w:rsid w:val="009B52E4"/>
    <w:rsid w:val="009D6E8D"/>
    <w:rsid w:val="009F4D2E"/>
    <w:rsid w:val="00A01898"/>
    <w:rsid w:val="00A101E8"/>
    <w:rsid w:val="00A96C48"/>
    <w:rsid w:val="00AC349E"/>
    <w:rsid w:val="00AD0740"/>
    <w:rsid w:val="00B3475F"/>
    <w:rsid w:val="00B51E10"/>
    <w:rsid w:val="00B92DBF"/>
    <w:rsid w:val="00BD119F"/>
    <w:rsid w:val="00BD4106"/>
    <w:rsid w:val="00C00F6A"/>
    <w:rsid w:val="00C32D08"/>
    <w:rsid w:val="00C55520"/>
    <w:rsid w:val="00C60185"/>
    <w:rsid w:val="00C73EA1"/>
    <w:rsid w:val="00C8524A"/>
    <w:rsid w:val="00CB4974"/>
    <w:rsid w:val="00CC4F77"/>
    <w:rsid w:val="00CD2C55"/>
    <w:rsid w:val="00CD3CF6"/>
    <w:rsid w:val="00CD602A"/>
    <w:rsid w:val="00CE336D"/>
    <w:rsid w:val="00CE678D"/>
    <w:rsid w:val="00CF192F"/>
    <w:rsid w:val="00D106FF"/>
    <w:rsid w:val="00D200A9"/>
    <w:rsid w:val="00D5428D"/>
    <w:rsid w:val="00D626EB"/>
    <w:rsid w:val="00D731C5"/>
    <w:rsid w:val="00DB1A8F"/>
    <w:rsid w:val="00DC1267"/>
    <w:rsid w:val="00DC7A6D"/>
    <w:rsid w:val="00E329F6"/>
    <w:rsid w:val="00E43680"/>
    <w:rsid w:val="00E61E47"/>
    <w:rsid w:val="00EA7479"/>
    <w:rsid w:val="00EC6724"/>
    <w:rsid w:val="00ED24C8"/>
    <w:rsid w:val="00EE2561"/>
    <w:rsid w:val="00F1424A"/>
    <w:rsid w:val="00F377E2"/>
    <w:rsid w:val="00F50748"/>
    <w:rsid w:val="00F72D02"/>
    <w:rsid w:val="00F77736"/>
    <w:rsid w:val="00F84AC7"/>
    <w:rsid w:val="00FC4E2C"/>
    <w:rsid w:val="00FE255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8BA7"/>
  <w15:docId w15:val="{3C73AF54-D308-AB4E-9BC9-6B9DF5D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074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Cs/>
      <w:color w:val="28578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0740"/>
    <w:rPr>
      <w:rFonts w:asciiTheme="majorHAnsi" w:eastAsiaTheme="majorEastAsia" w:hAnsiTheme="majorHAnsi" w:cstheme="majorBidi"/>
      <w:bCs/>
      <w:color w:val="28578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0AE0F533C2A4A84CCCC231F520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E3DC-A754-A44C-8FD8-F185F2639FBC}"/>
      </w:docPartPr>
      <w:docPartBody>
        <w:p w:rsidR="00452818" w:rsidRDefault="00452818">
          <w:pPr>
            <w:pStyle w:val="E780AE0F533C2A4A84CCCC231F520B4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2"/>
    <w:rsid w:val="000E58DE"/>
    <w:rsid w:val="000F2720"/>
    <w:rsid w:val="00177493"/>
    <w:rsid w:val="00330DD8"/>
    <w:rsid w:val="003E3F81"/>
    <w:rsid w:val="00452818"/>
    <w:rsid w:val="007C7285"/>
    <w:rsid w:val="008010BF"/>
    <w:rsid w:val="00E00922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80AE0F533C2A4A84CCCC231F520B4F">
    <w:name w:val="E780AE0F533C2A4A84CCCC231F520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2026-05-07T21:07:00Z</dcterms:created>
  <dcterms:modified xsi:type="dcterms:W3CDTF">2026-05-07T21:09:00Z</dcterms:modified>
  <cp:category/>
</cp:coreProperties>
</file>