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5F2EA" w14:textId="77777777" w:rsidR="00704BEC" w:rsidRDefault="00753DE2">
      <w:pPr>
        <w:jc w:val="center"/>
        <w:rPr>
          <w:rFonts w:ascii="Calibri" w:eastAsia="Calibri" w:hAnsi="Calibri" w:cs="Calibri"/>
          <w:b/>
          <w:sz w:val="42"/>
          <w:szCs w:val="42"/>
        </w:rPr>
      </w:pPr>
      <w:r>
        <w:rPr>
          <w:rFonts w:ascii="Calibri" w:eastAsia="Calibri" w:hAnsi="Calibri" w:cs="Calibri"/>
          <w:b/>
          <w:bCs/>
          <w:sz w:val="42"/>
          <w:szCs w:val="42"/>
          <w:lang w:val="es"/>
        </w:rPr>
        <w:t>Presupuesto para tu ciudad</w:t>
      </w:r>
    </w:p>
    <w:p w14:paraId="7574AC15" w14:textId="77777777" w:rsidR="00704BEC" w:rsidRDefault="00704BEC">
      <w:pPr>
        <w:rPr>
          <w:rFonts w:ascii="Calibri" w:eastAsia="Calibri" w:hAnsi="Calibri" w:cs="Calibri"/>
          <w:sz w:val="24"/>
          <w:szCs w:val="24"/>
        </w:rPr>
      </w:pPr>
    </w:p>
    <w:p w14:paraId="17FAA0DC" w14:textId="77777777" w:rsidR="00704BEC" w:rsidRDefault="00704BEC">
      <w:pPr>
        <w:rPr>
          <w:rFonts w:ascii="Calibri" w:eastAsia="Calibri" w:hAnsi="Calibri" w:cs="Calibri"/>
          <w:sz w:val="24"/>
          <w:szCs w:val="24"/>
        </w:rPr>
      </w:pPr>
    </w:p>
    <w:p w14:paraId="04F9DBE3" w14:textId="77777777" w:rsidR="00704BEC" w:rsidRDefault="00753DE2">
      <w:pP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43E0C627" wp14:editId="211EA135">
            <wp:extent cx="5943600" cy="5943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00753D47" w14:textId="77777777" w:rsidR="00704BEC" w:rsidRDefault="00704BEC">
      <w:pPr>
        <w:rPr>
          <w:rFonts w:ascii="Calibri" w:eastAsia="Calibri" w:hAnsi="Calibri" w:cs="Calibri"/>
          <w:sz w:val="24"/>
          <w:szCs w:val="24"/>
        </w:rPr>
      </w:pPr>
    </w:p>
    <w:p w14:paraId="2CBC8DE8" w14:textId="77777777" w:rsidR="00704BEC" w:rsidRDefault="00704BEC">
      <w:pPr>
        <w:rPr>
          <w:rFonts w:ascii="Calibri" w:eastAsia="Calibri" w:hAnsi="Calibri" w:cs="Calibri"/>
          <w:sz w:val="24"/>
          <w:szCs w:val="24"/>
        </w:rPr>
      </w:pPr>
    </w:p>
    <w:p w14:paraId="589CD133" w14:textId="77777777" w:rsidR="00704BEC" w:rsidRDefault="00704BEC">
      <w:pPr>
        <w:rPr>
          <w:rFonts w:ascii="Calibri" w:eastAsia="Calibri" w:hAnsi="Calibri" w:cs="Calibri"/>
          <w:sz w:val="24"/>
          <w:szCs w:val="24"/>
        </w:rPr>
      </w:pPr>
    </w:p>
    <w:p w14:paraId="131287A8" w14:textId="77777777" w:rsidR="00704BEC" w:rsidRDefault="00753DE2">
      <w:pPr>
        <w:ind w:firstLine="720"/>
        <w:rPr>
          <w:rFonts w:ascii="Calibri" w:eastAsia="Calibri" w:hAnsi="Calibri" w:cs="Calibri"/>
        </w:rPr>
      </w:pPr>
      <w:r>
        <w:rPr>
          <w:lang w:val="es"/>
        </w:rPr>
        <w:br w:type="page"/>
      </w:r>
    </w:p>
    <w:p w14:paraId="48EAE609" w14:textId="77777777" w:rsidR="00704BEC" w:rsidRDefault="00753DE2">
      <w:pPr>
        <w:pStyle w:val="Heading1"/>
        <w:rPr>
          <w:rFonts w:ascii="Calibri" w:eastAsia="Calibri" w:hAnsi="Calibri" w:cs="Calibri"/>
          <w:sz w:val="32"/>
          <w:szCs w:val="32"/>
        </w:rPr>
      </w:pPr>
      <w:bookmarkStart w:id="0" w:name="_ldw7xoss18ww" w:colFirst="0" w:colLast="0"/>
      <w:bookmarkEnd w:id="0"/>
      <w:r>
        <w:rPr>
          <w:rFonts w:ascii="Calibri" w:eastAsia="Calibri" w:hAnsi="Calibri" w:cs="Calibri"/>
          <w:b/>
          <w:bCs/>
          <w:sz w:val="32"/>
          <w:szCs w:val="32"/>
          <w:lang w:val="es"/>
        </w:rPr>
        <w:lastRenderedPageBreak/>
        <w:t>CONTENIDO</w:t>
      </w:r>
    </w:p>
    <w:tbl>
      <w:tblPr>
        <w:tblStyle w:val="a"/>
        <w:tblW w:w="9360" w:type="dxa"/>
        <w:tblLayout w:type="fixed"/>
        <w:tblLook w:val="0600" w:firstRow="0" w:lastRow="0" w:firstColumn="0" w:lastColumn="0" w:noHBand="1" w:noVBand="1"/>
      </w:tblPr>
      <w:tblGrid>
        <w:gridCol w:w="8790"/>
        <w:gridCol w:w="570"/>
      </w:tblGrid>
      <w:tr w:rsidR="00704BEC" w14:paraId="0E248657" w14:textId="77777777">
        <w:tc>
          <w:tcPr>
            <w:tcW w:w="8790" w:type="dxa"/>
            <w:shd w:val="clear" w:color="auto" w:fill="auto"/>
            <w:tcMar>
              <w:top w:w="100" w:type="dxa"/>
              <w:left w:w="100" w:type="dxa"/>
              <w:bottom w:w="100" w:type="dxa"/>
              <w:right w:w="100" w:type="dxa"/>
            </w:tcMar>
          </w:tcPr>
          <w:p w14:paraId="7687D556" w14:textId="45DA2656" w:rsidR="00704BEC" w:rsidRDefault="00D67732">
            <w:pPr>
              <w:widowControl w:val="0"/>
              <w:spacing w:line="240" w:lineRule="auto"/>
              <w:rPr>
                <w:rFonts w:ascii="Calibri" w:eastAsia="Calibri" w:hAnsi="Calibri" w:cs="Calibri"/>
                <w:sz w:val="24"/>
                <w:szCs w:val="24"/>
              </w:rPr>
            </w:pPr>
            <w:r>
              <w:rPr>
                <w:rFonts w:ascii="Calibri" w:eastAsia="Calibri" w:hAnsi="Calibri" w:cs="Calibri"/>
                <w:color w:val="1155CC"/>
                <w:sz w:val="24"/>
                <w:szCs w:val="24"/>
                <w:u w:val="single"/>
                <w:lang w:val="es"/>
              </w:rPr>
              <w:t>Comprensión de tu ciudad</w:t>
            </w:r>
            <w:r>
              <w:rPr>
                <w:rFonts w:ascii="Calibri" w:eastAsia="Calibri" w:hAnsi="Calibri" w:cs="Calibri"/>
                <w:sz w:val="24"/>
                <w:szCs w:val="24"/>
                <w:lang w:val="es"/>
              </w:rPr>
              <w:t>_______________________________________________</w:t>
            </w:r>
          </w:p>
        </w:tc>
        <w:tc>
          <w:tcPr>
            <w:tcW w:w="570" w:type="dxa"/>
            <w:shd w:val="clear" w:color="auto" w:fill="auto"/>
            <w:tcMar>
              <w:top w:w="100" w:type="dxa"/>
              <w:left w:w="100" w:type="dxa"/>
              <w:bottom w:w="100" w:type="dxa"/>
              <w:right w:w="100" w:type="dxa"/>
            </w:tcMar>
          </w:tcPr>
          <w:p w14:paraId="54103DED"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3</w:t>
            </w:r>
          </w:p>
        </w:tc>
      </w:tr>
      <w:tr w:rsidR="00704BEC" w14:paraId="03BCDCAB" w14:textId="77777777">
        <w:tc>
          <w:tcPr>
            <w:tcW w:w="8790" w:type="dxa"/>
            <w:shd w:val="clear" w:color="auto" w:fill="auto"/>
            <w:tcMar>
              <w:top w:w="100" w:type="dxa"/>
              <w:left w:w="100" w:type="dxa"/>
              <w:bottom w:w="100" w:type="dxa"/>
              <w:right w:w="100" w:type="dxa"/>
            </w:tcMar>
          </w:tcPr>
          <w:p w14:paraId="2A4277E5"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Materiales </w:t>
            </w:r>
          </w:p>
        </w:tc>
        <w:tc>
          <w:tcPr>
            <w:tcW w:w="570" w:type="dxa"/>
            <w:shd w:val="clear" w:color="auto" w:fill="auto"/>
            <w:tcMar>
              <w:top w:w="100" w:type="dxa"/>
              <w:left w:w="100" w:type="dxa"/>
              <w:bottom w:w="100" w:type="dxa"/>
              <w:right w:w="100" w:type="dxa"/>
            </w:tcMar>
          </w:tcPr>
          <w:p w14:paraId="52FE602F" w14:textId="77777777" w:rsidR="00704BEC" w:rsidRDefault="00704BEC">
            <w:pPr>
              <w:widowControl w:val="0"/>
              <w:spacing w:line="240" w:lineRule="auto"/>
              <w:jc w:val="center"/>
              <w:rPr>
                <w:rFonts w:ascii="Calibri" w:eastAsia="Calibri" w:hAnsi="Calibri" w:cs="Calibri"/>
                <w:sz w:val="24"/>
                <w:szCs w:val="24"/>
              </w:rPr>
            </w:pPr>
          </w:p>
        </w:tc>
      </w:tr>
      <w:tr w:rsidR="00704BEC" w14:paraId="3D113499" w14:textId="77777777">
        <w:tc>
          <w:tcPr>
            <w:tcW w:w="8790" w:type="dxa"/>
            <w:shd w:val="clear" w:color="auto" w:fill="auto"/>
            <w:tcMar>
              <w:top w:w="100" w:type="dxa"/>
              <w:left w:w="100" w:type="dxa"/>
              <w:bottom w:w="100" w:type="dxa"/>
              <w:right w:w="100" w:type="dxa"/>
            </w:tcMar>
          </w:tcPr>
          <w:p w14:paraId="7F6A4DAE"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Instrucciones</w:t>
            </w:r>
          </w:p>
        </w:tc>
        <w:tc>
          <w:tcPr>
            <w:tcW w:w="570" w:type="dxa"/>
            <w:shd w:val="clear" w:color="auto" w:fill="auto"/>
            <w:tcMar>
              <w:top w:w="100" w:type="dxa"/>
              <w:left w:w="100" w:type="dxa"/>
              <w:bottom w:w="100" w:type="dxa"/>
              <w:right w:w="100" w:type="dxa"/>
            </w:tcMar>
          </w:tcPr>
          <w:p w14:paraId="2C3309F1" w14:textId="77777777" w:rsidR="00704BEC" w:rsidRDefault="00704BEC">
            <w:pPr>
              <w:widowControl w:val="0"/>
              <w:spacing w:line="240" w:lineRule="auto"/>
              <w:jc w:val="center"/>
              <w:rPr>
                <w:rFonts w:ascii="Calibri" w:eastAsia="Calibri" w:hAnsi="Calibri" w:cs="Calibri"/>
                <w:sz w:val="24"/>
                <w:szCs w:val="24"/>
              </w:rPr>
            </w:pPr>
          </w:p>
        </w:tc>
      </w:tr>
      <w:tr w:rsidR="00704BEC" w14:paraId="1E1CF478" w14:textId="77777777">
        <w:tc>
          <w:tcPr>
            <w:tcW w:w="8790" w:type="dxa"/>
            <w:shd w:val="clear" w:color="auto" w:fill="auto"/>
            <w:tcMar>
              <w:top w:w="100" w:type="dxa"/>
              <w:left w:w="100" w:type="dxa"/>
              <w:bottom w:w="100" w:type="dxa"/>
              <w:right w:w="100" w:type="dxa"/>
            </w:tcMar>
          </w:tcPr>
          <w:p w14:paraId="581BA773" w14:textId="71FCCAA9"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Actividad 1: Comparación de presupuestos __________________________________</w:t>
            </w:r>
          </w:p>
        </w:tc>
        <w:tc>
          <w:tcPr>
            <w:tcW w:w="570" w:type="dxa"/>
            <w:shd w:val="clear" w:color="auto" w:fill="auto"/>
            <w:tcMar>
              <w:top w:w="100" w:type="dxa"/>
              <w:left w:w="100" w:type="dxa"/>
              <w:bottom w:w="100" w:type="dxa"/>
              <w:right w:w="100" w:type="dxa"/>
            </w:tcMar>
          </w:tcPr>
          <w:p w14:paraId="37F3C6C3"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5</w:t>
            </w:r>
          </w:p>
        </w:tc>
      </w:tr>
      <w:tr w:rsidR="00704BEC" w14:paraId="33191DF3" w14:textId="77777777">
        <w:tc>
          <w:tcPr>
            <w:tcW w:w="8790" w:type="dxa"/>
            <w:shd w:val="clear" w:color="auto" w:fill="auto"/>
            <w:tcMar>
              <w:top w:w="100" w:type="dxa"/>
              <w:left w:w="100" w:type="dxa"/>
              <w:bottom w:w="100" w:type="dxa"/>
              <w:right w:w="100" w:type="dxa"/>
            </w:tcMar>
          </w:tcPr>
          <w:p w14:paraId="57DB59F6" w14:textId="5CFD7AD2"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Actividad 2: Crea tu propio presupuesto __________________________</w:t>
            </w:r>
            <w:r w:rsidR="005F7E78">
              <w:rPr>
                <w:rFonts w:ascii="Calibri" w:eastAsia="Calibri" w:hAnsi="Calibri" w:cs="Calibri"/>
                <w:sz w:val="24"/>
                <w:szCs w:val="24"/>
                <w:lang w:val="es"/>
              </w:rPr>
              <w:t>__</w:t>
            </w:r>
            <w:r>
              <w:rPr>
                <w:rFonts w:ascii="Calibri" w:eastAsia="Calibri" w:hAnsi="Calibri" w:cs="Calibri"/>
                <w:sz w:val="24"/>
                <w:szCs w:val="24"/>
                <w:lang w:val="es"/>
              </w:rPr>
              <w:t>_________</w:t>
            </w:r>
          </w:p>
        </w:tc>
        <w:tc>
          <w:tcPr>
            <w:tcW w:w="570" w:type="dxa"/>
            <w:shd w:val="clear" w:color="auto" w:fill="auto"/>
            <w:tcMar>
              <w:top w:w="100" w:type="dxa"/>
              <w:left w:w="100" w:type="dxa"/>
              <w:bottom w:w="100" w:type="dxa"/>
              <w:right w:w="100" w:type="dxa"/>
            </w:tcMar>
          </w:tcPr>
          <w:p w14:paraId="15171F51"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7</w:t>
            </w:r>
          </w:p>
        </w:tc>
      </w:tr>
      <w:tr w:rsidR="00704BEC" w14:paraId="5165200F" w14:textId="77777777">
        <w:tc>
          <w:tcPr>
            <w:tcW w:w="8790" w:type="dxa"/>
            <w:shd w:val="clear" w:color="auto" w:fill="auto"/>
            <w:tcMar>
              <w:top w:w="100" w:type="dxa"/>
              <w:left w:w="100" w:type="dxa"/>
              <w:bottom w:w="100" w:type="dxa"/>
              <w:right w:w="100" w:type="dxa"/>
            </w:tcMar>
          </w:tcPr>
          <w:p w14:paraId="659EBD9B" w14:textId="03FE0E24"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¿Qué? ¿Y qué? ¿Y ahora qué? ______________________________________________</w:t>
            </w:r>
          </w:p>
        </w:tc>
        <w:tc>
          <w:tcPr>
            <w:tcW w:w="570" w:type="dxa"/>
            <w:shd w:val="clear" w:color="auto" w:fill="auto"/>
            <w:tcMar>
              <w:top w:w="100" w:type="dxa"/>
              <w:left w:w="100" w:type="dxa"/>
              <w:bottom w:w="100" w:type="dxa"/>
              <w:right w:w="100" w:type="dxa"/>
            </w:tcMar>
          </w:tcPr>
          <w:p w14:paraId="15DCC458"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11</w:t>
            </w:r>
          </w:p>
        </w:tc>
      </w:tr>
      <w:tr w:rsidR="00704BEC" w14:paraId="0DB5C826" w14:textId="77777777">
        <w:tc>
          <w:tcPr>
            <w:tcW w:w="8790" w:type="dxa"/>
            <w:shd w:val="clear" w:color="auto" w:fill="auto"/>
            <w:tcMar>
              <w:top w:w="100" w:type="dxa"/>
              <w:left w:w="100" w:type="dxa"/>
              <w:bottom w:w="100" w:type="dxa"/>
              <w:right w:w="100" w:type="dxa"/>
            </w:tcMar>
          </w:tcPr>
          <w:p w14:paraId="2F8BD337" w14:textId="17D2A1F1"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Extensión ______________________________________________________________</w:t>
            </w:r>
          </w:p>
        </w:tc>
        <w:tc>
          <w:tcPr>
            <w:tcW w:w="570" w:type="dxa"/>
            <w:shd w:val="clear" w:color="auto" w:fill="auto"/>
            <w:tcMar>
              <w:top w:w="100" w:type="dxa"/>
              <w:left w:w="100" w:type="dxa"/>
              <w:bottom w:w="100" w:type="dxa"/>
              <w:right w:w="100" w:type="dxa"/>
            </w:tcMar>
          </w:tcPr>
          <w:p w14:paraId="2232B0CF"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13</w:t>
            </w:r>
          </w:p>
        </w:tc>
      </w:tr>
      <w:tr w:rsidR="00704BEC" w14:paraId="124B4425" w14:textId="77777777">
        <w:tc>
          <w:tcPr>
            <w:tcW w:w="8790" w:type="dxa"/>
            <w:shd w:val="clear" w:color="auto" w:fill="auto"/>
            <w:tcMar>
              <w:top w:w="100" w:type="dxa"/>
              <w:left w:w="100" w:type="dxa"/>
              <w:bottom w:w="100" w:type="dxa"/>
              <w:right w:w="100" w:type="dxa"/>
            </w:tcMar>
          </w:tcPr>
          <w:p w14:paraId="11CC1035"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Fuentes _______________________________________________________________</w:t>
            </w:r>
          </w:p>
        </w:tc>
        <w:tc>
          <w:tcPr>
            <w:tcW w:w="570" w:type="dxa"/>
            <w:shd w:val="clear" w:color="auto" w:fill="auto"/>
            <w:tcMar>
              <w:top w:w="100" w:type="dxa"/>
              <w:left w:w="100" w:type="dxa"/>
              <w:bottom w:w="100" w:type="dxa"/>
              <w:right w:w="100" w:type="dxa"/>
            </w:tcMar>
          </w:tcPr>
          <w:p w14:paraId="5C966FC8"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14</w:t>
            </w:r>
            <w:r>
              <w:rPr>
                <w:rFonts w:ascii="Calibri" w:eastAsia="Calibri" w:hAnsi="Calibri" w:cs="Calibri"/>
                <w:sz w:val="24"/>
                <w:szCs w:val="24"/>
                <w:lang w:val="es"/>
              </w:rPr>
              <w:br/>
            </w:r>
          </w:p>
        </w:tc>
      </w:tr>
    </w:tbl>
    <w:p w14:paraId="6C81F5E9" w14:textId="77777777" w:rsidR="00704BEC" w:rsidRDefault="00753DE2">
      <w:pPr>
        <w:pStyle w:val="Heading1"/>
        <w:rPr>
          <w:rFonts w:ascii="Calibri" w:eastAsia="Calibri" w:hAnsi="Calibri" w:cs="Calibri"/>
        </w:rPr>
      </w:pPr>
      <w:bookmarkStart w:id="1" w:name="_mesdse3m3mmi" w:colFirst="0" w:colLast="0"/>
      <w:bookmarkEnd w:id="1"/>
      <w:r>
        <w:rPr>
          <w:lang w:val="es"/>
        </w:rPr>
        <w:br/>
      </w:r>
      <w:r>
        <w:rPr>
          <w:lang w:val="es"/>
        </w:rPr>
        <w:br/>
      </w:r>
      <w:r>
        <w:rPr>
          <w:lang w:val="es"/>
        </w:rPr>
        <w:br w:type="page"/>
      </w:r>
    </w:p>
    <w:p w14:paraId="50C3EDDF" w14:textId="77777777" w:rsidR="00704BEC" w:rsidRDefault="00753DE2">
      <w:pPr>
        <w:pStyle w:val="Heading1"/>
        <w:rPr>
          <w:rFonts w:ascii="Calibri" w:eastAsia="Calibri" w:hAnsi="Calibri" w:cs="Calibri"/>
        </w:rPr>
      </w:pPr>
      <w:bookmarkStart w:id="2" w:name="_tlolgj8u2r66" w:colFirst="0" w:colLast="0"/>
      <w:bookmarkStart w:id="3" w:name="wdtwm22twwbx" w:colFirst="0" w:colLast="0"/>
      <w:bookmarkEnd w:id="2"/>
      <w:bookmarkEnd w:id="3"/>
      <w:r>
        <w:rPr>
          <w:rFonts w:ascii="Calibri" w:eastAsia="Calibri" w:hAnsi="Calibri" w:cs="Calibri"/>
          <w:lang w:val="es"/>
        </w:rPr>
        <w:lastRenderedPageBreak/>
        <w:t>Comprensión de tu ciudad</w:t>
      </w:r>
    </w:p>
    <w:p w14:paraId="0789522A" w14:textId="77777777" w:rsidR="00704BEC" w:rsidRDefault="00753DE2">
      <w:pPr>
        <w:spacing w:before="240" w:after="240"/>
        <w:rPr>
          <w:rFonts w:ascii="Calibri" w:eastAsia="Calibri" w:hAnsi="Calibri" w:cs="Calibri"/>
          <w:sz w:val="24"/>
          <w:szCs w:val="24"/>
        </w:rPr>
      </w:pPr>
      <w:r>
        <w:rPr>
          <w:rFonts w:ascii="Calibri" w:eastAsia="Calibri" w:hAnsi="Calibri" w:cs="Calibri"/>
          <w:sz w:val="24"/>
          <w:szCs w:val="24"/>
          <w:lang w:val="es"/>
        </w:rPr>
        <w:t xml:space="preserve">Cuando conduces por tu ciudad o poblado, ¿te fijas en los parques, las estaciones de policía y de bomberos y las escuelas? Están ahí porque los financian personas como tus padres, tutores u otros familiares. Los fondos deben estar presupuestados y repartidos por toda la ciudad. Este es uno de los trabajos que deben abordar trabajadores como alcaldes, gestores municipales y concejales. Para los gobiernos municipales, un presupuesto significa un plan sobre cómo se utilizarán los recursos y el dinero. La gestión del presupuesto de una ciudad es una parte clave de este grupo de carreras porque la forma en que se gasta el dinero afecta a todos. Ya sea el parque público que visitas durante las vacaciones de verano, la biblioteca de donde sacas libros o las calles por las que paseas en bicicleta, ¡todo ello es propiedad pública y se financia con el presupuesto municipal! </w:t>
      </w:r>
    </w:p>
    <w:p w14:paraId="3A21DA0B" w14:textId="77777777" w:rsidR="00704BEC" w:rsidRDefault="00753DE2">
      <w:pPr>
        <w:spacing w:before="240" w:after="240"/>
        <w:rPr>
          <w:rFonts w:ascii="Calibri" w:eastAsia="Calibri" w:hAnsi="Calibri" w:cs="Calibri"/>
          <w:sz w:val="24"/>
          <w:szCs w:val="24"/>
        </w:rPr>
      </w:pPr>
      <w:r>
        <w:rPr>
          <w:rFonts w:ascii="Calibri" w:eastAsia="Calibri" w:hAnsi="Calibri" w:cs="Calibri"/>
          <w:sz w:val="24"/>
          <w:szCs w:val="24"/>
          <w:lang w:val="es"/>
        </w:rPr>
        <w:t>Sea cual sea el trabajo en el gobierno y la administración pública, es importante entender cómo funcionan los presupuestos. También es importante saber que las distintas ciudades utilizan sus recursos de forma diferente y familiarizarse con el modo en que tu ciudad utiliza sus fondos. Para estas actividades, se utilizarán los presupuestos de la Ciudad de Oklahoma, pero te animamos a que investigues el presupuesto de tu propia ciudad y los compares.</w:t>
      </w:r>
    </w:p>
    <w:p w14:paraId="3FB6A818" w14:textId="77777777" w:rsidR="00704BEC" w:rsidRDefault="00704BEC">
      <w:pPr>
        <w:rPr>
          <w:rFonts w:ascii="Calibri" w:eastAsia="Calibri" w:hAnsi="Calibri" w:cs="Calibri"/>
          <w:sz w:val="24"/>
          <w:szCs w:val="24"/>
        </w:rPr>
      </w:pPr>
    </w:p>
    <w:p w14:paraId="5D5B813A" w14:textId="77777777" w:rsidR="00704BEC" w:rsidRDefault="00753DE2">
      <w:pPr>
        <w:jc w:val="center"/>
        <w:rPr>
          <w:rFonts w:ascii="Calibri" w:eastAsia="Calibri" w:hAnsi="Calibri" w:cs="Calibri"/>
          <w:sz w:val="24"/>
          <w:szCs w:val="24"/>
        </w:rPr>
      </w:pPr>
      <w:r>
        <w:rPr>
          <w:rFonts w:ascii="Calibri" w:eastAsia="Calibri" w:hAnsi="Calibri" w:cs="Calibri"/>
          <w:noProof/>
          <w:color w:val="9900FF"/>
          <w:sz w:val="24"/>
          <w:szCs w:val="24"/>
          <w:lang w:val="es"/>
        </w:rPr>
        <w:lastRenderedPageBreak/>
        <w:drawing>
          <wp:inline distT="114300" distB="114300" distL="114300" distR="114300" wp14:anchorId="2F1B3C55" wp14:editId="42E646B2">
            <wp:extent cx="4086225" cy="395883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086225" cy="3958837"/>
                    </a:xfrm>
                    <a:prstGeom prst="rect">
                      <a:avLst/>
                    </a:prstGeom>
                    <a:ln/>
                  </pic:spPr>
                </pic:pic>
              </a:graphicData>
            </a:graphic>
          </wp:inline>
        </w:drawing>
      </w:r>
    </w:p>
    <w:p w14:paraId="1A79661D" w14:textId="77777777" w:rsidR="00704BEC" w:rsidRDefault="00753DE2">
      <w:pPr>
        <w:spacing w:before="200"/>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3E4F2A6C"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lang w:val="es"/>
        </w:rPr>
        <w:t>Presupuesto de parques y recreación de la Ciudad de Oklahoma de 2019 (</w:t>
      </w:r>
      <w:hyperlink r:id="rId9">
        <w:r>
          <w:rPr>
            <w:rFonts w:ascii="Calibri" w:eastAsia="Calibri" w:hAnsi="Calibri" w:cs="Calibri"/>
            <w:color w:val="1155CC"/>
            <w:sz w:val="24"/>
            <w:szCs w:val="24"/>
            <w:u w:val="single"/>
            <w:lang w:val="es"/>
          </w:rPr>
          <w:t>https://tinyurl.com/OKCparks19</w:t>
        </w:r>
      </w:hyperlink>
      <w:r>
        <w:rPr>
          <w:rFonts w:ascii="Calibri" w:eastAsia="Calibri" w:hAnsi="Calibri" w:cs="Calibri"/>
          <w:sz w:val="24"/>
          <w:szCs w:val="24"/>
          <w:lang w:val="es"/>
        </w:rPr>
        <w:t>; opcional)</w:t>
      </w:r>
    </w:p>
    <w:p w14:paraId="7E1B3A70"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lang w:val="es"/>
        </w:rPr>
        <w:t>Presupuesto de parques y recreación de la Ciudad de Oklahoma de 2020 (</w:t>
      </w:r>
      <w:hyperlink r:id="rId10">
        <w:r>
          <w:rPr>
            <w:rFonts w:ascii="Calibri" w:eastAsia="Calibri" w:hAnsi="Calibri" w:cs="Calibri"/>
            <w:color w:val="1155CC"/>
            <w:sz w:val="24"/>
            <w:szCs w:val="24"/>
            <w:u w:val="single"/>
            <w:lang w:val="es"/>
          </w:rPr>
          <w:t>https://tinyurl.com/OKCparks20</w:t>
        </w:r>
      </w:hyperlink>
      <w:r>
        <w:rPr>
          <w:rFonts w:ascii="Calibri" w:eastAsia="Calibri" w:hAnsi="Calibri" w:cs="Calibri"/>
          <w:sz w:val="24"/>
          <w:szCs w:val="24"/>
          <w:lang w:val="es"/>
        </w:rPr>
        <w:t>; opcional)</w:t>
      </w:r>
    </w:p>
    <w:p w14:paraId="759DC648"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lang w:val="es"/>
        </w:rPr>
        <w:t>Hoja de papel (opcional)</w:t>
      </w:r>
    </w:p>
    <w:p w14:paraId="40CCB211"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lang w:val="es"/>
        </w:rPr>
        <w:t>Bolígrafo o lápiz (opcional)</w:t>
      </w:r>
    </w:p>
    <w:p w14:paraId="07D7FE09"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lang w:val="es"/>
        </w:rPr>
        <w:t>Calculadora</w:t>
      </w:r>
    </w:p>
    <w:p w14:paraId="04395A2B"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lang w:val="es"/>
        </w:rPr>
        <w:t>Acceso a Internet</w:t>
      </w:r>
    </w:p>
    <w:p w14:paraId="2744CE42" w14:textId="77777777" w:rsidR="00704BEC" w:rsidRDefault="00704BEC">
      <w:pPr>
        <w:rPr>
          <w:rFonts w:ascii="Calibri" w:eastAsia="Calibri" w:hAnsi="Calibri" w:cs="Calibri"/>
          <w:sz w:val="24"/>
          <w:szCs w:val="24"/>
        </w:rPr>
      </w:pPr>
    </w:p>
    <w:p w14:paraId="15A97B04" w14:textId="77777777" w:rsidR="00704BEC" w:rsidRDefault="00704BEC">
      <w:pPr>
        <w:rPr>
          <w:rFonts w:ascii="Calibri" w:eastAsia="Calibri" w:hAnsi="Calibri" w:cs="Calibri"/>
        </w:rPr>
      </w:pPr>
    </w:p>
    <w:p w14:paraId="21E11568" w14:textId="77777777" w:rsidR="00704BEC" w:rsidRDefault="00753DE2">
      <w:pPr>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52FEFF29" w14:textId="77777777" w:rsidR="00704BEC" w:rsidRDefault="00753DE2">
      <w:pPr>
        <w:numPr>
          <w:ilvl w:val="0"/>
          <w:numId w:val="2"/>
        </w:numPr>
        <w:rPr>
          <w:rFonts w:ascii="Calibri" w:eastAsia="Calibri" w:hAnsi="Calibri" w:cs="Calibri"/>
          <w:sz w:val="24"/>
          <w:szCs w:val="24"/>
        </w:rPr>
      </w:pPr>
      <w:r>
        <w:rPr>
          <w:rFonts w:ascii="Calibri" w:eastAsia="Calibri" w:hAnsi="Calibri" w:cs="Calibri"/>
          <w:sz w:val="24"/>
          <w:szCs w:val="24"/>
          <w:lang w:val="es"/>
        </w:rPr>
        <w:t xml:space="preserve">Compara los presupuestos de parques y recreación de la Ciudad de Oklahoma de 2019 y 2020. </w:t>
      </w:r>
    </w:p>
    <w:p w14:paraId="1B8FB392" w14:textId="77777777" w:rsidR="00704BEC" w:rsidRDefault="00753DE2">
      <w:pPr>
        <w:numPr>
          <w:ilvl w:val="0"/>
          <w:numId w:val="2"/>
        </w:numPr>
        <w:rPr>
          <w:rFonts w:ascii="Calibri" w:eastAsia="Calibri" w:hAnsi="Calibri" w:cs="Calibri"/>
          <w:sz w:val="24"/>
          <w:szCs w:val="24"/>
        </w:rPr>
      </w:pPr>
      <w:r>
        <w:rPr>
          <w:rFonts w:ascii="Calibri" w:eastAsia="Calibri" w:hAnsi="Calibri" w:cs="Calibri"/>
          <w:sz w:val="24"/>
          <w:szCs w:val="24"/>
          <w:lang w:val="es"/>
        </w:rPr>
        <w:t>Crea tu propio presupuesto.</w:t>
      </w:r>
    </w:p>
    <w:p w14:paraId="72E89C30" w14:textId="77777777" w:rsidR="00704BEC" w:rsidRDefault="00753DE2">
      <w:pPr>
        <w:numPr>
          <w:ilvl w:val="0"/>
          <w:numId w:val="2"/>
        </w:numPr>
        <w:rPr>
          <w:rFonts w:ascii="Calibri" w:eastAsia="Calibri" w:hAnsi="Calibri" w:cs="Calibri"/>
          <w:sz w:val="24"/>
          <w:szCs w:val="24"/>
        </w:rPr>
      </w:pPr>
      <w:r>
        <w:rPr>
          <w:rFonts w:ascii="Calibri" w:eastAsia="Calibri" w:hAnsi="Calibri" w:cs="Calibri"/>
          <w:sz w:val="24"/>
          <w:szCs w:val="24"/>
          <w:lang w:val="es"/>
        </w:rPr>
        <w:t>Investiga más carreras en el grupo de carreras gubernamentales.</w:t>
      </w:r>
    </w:p>
    <w:p w14:paraId="60BCC776" w14:textId="77777777" w:rsidR="00704BEC" w:rsidRDefault="00753DE2">
      <w:pPr>
        <w:numPr>
          <w:ilvl w:val="0"/>
          <w:numId w:val="2"/>
        </w:numPr>
        <w:rPr>
          <w:rFonts w:ascii="Calibri" w:eastAsia="Calibri" w:hAnsi="Calibri" w:cs="Calibri"/>
          <w:sz w:val="24"/>
          <w:szCs w:val="24"/>
        </w:rPr>
      </w:pPr>
      <w:r>
        <w:rPr>
          <w:rFonts w:ascii="Calibri" w:eastAsia="Calibri" w:hAnsi="Calibri" w:cs="Calibri"/>
          <w:sz w:val="24"/>
          <w:szCs w:val="24"/>
          <w:lang w:val="es"/>
        </w:rPr>
        <w:t xml:space="preserve">Consulta el sitio web de la Asociación de Consejos Estudiantiles de Oklahoma. </w:t>
      </w:r>
    </w:p>
    <w:p w14:paraId="453CD49B" w14:textId="77777777" w:rsidR="00704BEC" w:rsidRDefault="00704BEC">
      <w:pPr>
        <w:rPr>
          <w:rFonts w:ascii="Calibri" w:eastAsia="Calibri" w:hAnsi="Calibri" w:cs="Calibri"/>
          <w:sz w:val="24"/>
          <w:szCs w:val="24"/>
        </w:rPr>
      </w:pPr>
    </w:p>
    <w:p w14:paraId="433B5DAD" w14:textId="410AE4BB" w:rsidR="00704BEC" w:rsidRDefault="00753DE2">
      <w:pPr>
        <w:pStyle w:val="Heading1"/>
        <w:rPr>
          <w:rFonts w:ascii="Calibri" w:eastAsia="Calibri" w:hAnsi="Calibri" w:cs="Calibri"/>
          <w:color w:val="910D28"/>
        </w:rPr>
      </w:pPr>
      <w:bookmarkStart w:id="4" w:name="_ymhq69lyorsw" w:colFirst="0" w:colLast="0"/>
      <w:bookmarkEnd w:id="4"/>
      <w:r>
        <w:rPr>
          <w:rFonts w:ascii="Calibri" w:eastAsia="Calibri" w:hAnsi="Calibri" w:cs="Calibri"/>
          <w:color w:val="910D28"/>
          <w:lang w:val="es"/>
        </w:rPr>
        <w:lastRenderedPageBreak/>
        <w:t>Actividad N.º 1: Comparación de presupuestos</w:t>
      </w:r>
    </w:p>
    <w:p w14:paraId="57858891" w14:textId="77777777" w:rsidR="00704BEC" w:rsidRDefault="00753DE2">
      <w:pPr>
        <w:spacing w:before="240" w:after="240"/>
        <w:rPr>
          <w:rFonts w:ascii="Calibri" w:eastAsia="Calibri" w:hAnsi="Calibri" w:cs="Calibri"/>
        </w:rPr>
      </w:pPr>
      <w:r>
        <w:rPr>
          <w:rFonts w:ascii="Calibri" w:eastAsia="Calibri" w:hAnsi="Calibri" w:cs="Calibri"/>
          <w:lang w:val="es"/>
        </w:rPr>
        <w:t>Para esta actividad, vas a ver los presupuestos de parques y recreación de la Ciudad de Oklahoma de 2019 y 2020 para ver cómo se distribuyeron los fondos cada año y comparar las similitudes y diferencias. Dado que los parques son de propiedad pública, es fundamental entender cómo las ciudades hacen los presupuestos para ellos.</w:t>
      </w:r>
    </w:p>
    <w:p w14:paraId="38D510E5" w14:textId="77777777" w:rsidR="00704BEC" w:rsidRDefault="00753DE2">
      <w:pPr>
        <w:spacing w:before="240" w:after="240"/>
        <w:rPr>
          <w:rFonts w:ascii="Calibri" w:eastAsia="Calibri" w:hAnsi="Calibri" w:cs="Calibri"/>
        </w:rPr>
      </w:pPr>
      <w:r>
        <w:rPr>
          <w:rFonts w:ascii="Calibri" w:eastAsia="Calibri" w:hAnsi="Calibri" w:cs="Calibri"/>
          <w:lang w:val="es"/>
        </w:rPr>
        <w:t xml:space="preserve">A partir de los dos gráficos siguientes, contesta las preguntas a continuación en el espacio previsto o en una hoja aparte. Como referencia, el presupuesto de 2019 se puede encontrar aquí </w:t>
      </w:r>
      <w:hyperlink r:id="rId11">
        <w:r>
          <w:rPr>
            <w:rFonts w:ascii="Calibri" w:eastAsia="Calibri" w:hAnsi="Calibri" w:cs="Calibri"/>
            <w:color w:val="1155CC"/>
            <w:u w:val="single"/>
            <w:lang w:val="es"/>
          </w:rPr>
          <w:t>tinyurl.com/OKCparks19</w:t>
        </w:r>
      </w:hyperlink>
      <w:r>
        <w:rPr>
          <w:rFonts w:ascii="Calibri" w:eastAsia="Calibri" w:hAnsi="Calibri" w:cs="Calibri"/>
          <w:lang w:val="es"/>
        </w:rPr>
        <w:t xml:space="preserve">, y el presupuesto de 2020 se puede encontrar aquí </w:t>
      </w:r>
      <w:hyperlink r:id="rId12">
        <w:r>
          <w:rPr>
            <w:rFonts w:ascii="Calibri" w:eastAsia="Calibri" w:hAnsi="Calibri" w:cs="Calibri"/>
            <w:color w:val="1155CC"/>
            <w:u w:val="single"/>
            <w:lang w:val="es"/>
          </w:rPr>
          <w:t>tinyurl.com/OKCparks20</w:t>
        </w:r>
      </w:hyperlink>
      <w:r>
        <w:rPr>
          <w:rFonts w:ascii="Calibri" w:eastAsia="Calibri" w:hAnsi="Calibri" w:cs="Calibri"/>
          <w:lang w:val="es"/>
        </w:rPr>
        <w:t>.</w:t>
      </w:r>
    </w:p>
    <w:p w14:paraId="60F60272" w14:textId="77777777" w:rsidR="00704BEC" w:rsidRDefault="00704BEC">
      <w:pPr>
        <w:rPr>
          <w:rFonts w:ascii="Calibri" w:eastAsia="Calibri" w:hAnsi="Calibri" w:cs="Calibri"/>
        </w:rPr>
      </w:pPr>
    </w:p>
    <w:p w14:paraId="58C8C6C6" w14:textId="77777777" w:rsidR="00704BEC" w:rsidRDefault="00704BEC">
      <w:pPr>
        <w:rPr>
          <w:rFonts w:ascii="Calibri" w:eastAsia="Calibri" w:hAnsi="Calibri" w:cs="Calibri"/>
        </w:rPr>
      </w:pP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704BEC" w14:paraId="64031B22" w14:textId="77777777">
        <w:tc>
          <w:tcPr>
            <w:tcW w:w="4680" w:type="dxa"/>
            <w:shd w:val="clear" w:color="auto" w:fill="auto"/>
            <w:tcMar>
              <w:top w:w="100" w:type="dxa"/>
              <w:left w:w="100" w:type="dxa"/>
              <w:bottom w:w="100" w:type="dxa"/>
              <w:right w:w="100" w:type="dxa"/>
            </w:tcMar>
          </w:tcPr>
          <w:p w14:paraId="297E8155" w14:textId="77777777" w:rsidR="00704BEC" w:rsidRDefault="00753DE2">
            <w:pPr>
              <w:jc w:val="center"/>
              <w:rPr>
                <w:rFonts w:ascii="Calibri" w:eastAsia="Calibri" w:hAnsi="Calibri" w:cs="Calibri"/>
              </w:rPr>
            </w:pPr>
            <w:r>
              <w:rPr>
                <w:rFonts w:ascii="Calibri" w:eastAsia="Calibri" w:hAnsi="Calibri" w:cs="Calibri"/>
                <w:noProof/>
                <w:lang w:val="es"/>
              </w:rPr>
              <w:drawing>
                <wp:inline distT="114300" distB="114300" distL="114300" distR="114300" wp14:anchorId="1732EEE3" wp14:editId="1803343D">
                  <wp:extent cx="2765157" cy="1976438"/>
                  <wp:effectExtent l="25400" t="25400" r="25400" b="254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765157" cy="1976438"/>
                          </a:xfrm>
                          <a:prstGeom prst="rect">
                            <a:avLst/>
                          </a:prstGeom>
                          <a:ln w="25400">
                            <a:solidFill>
                              <a:srgbClr val="000000"/>
                            </a:solidFill>
                            <a:prstDash val="solid"/>
                          </a:ln>
                        </pic:spPr>
                      </pic:pic>
                    </a:graphicData>
                  </a:graphic>
                </wp:inline>
              </w:drawing>
            </w:r>
          </w:p>
          <w:p w14:paraId="753466D4" w14:textId="77777777" w:rsidR="00704BEC" w:rsidRDefault="00753DE2">
            <w:pPr>
              <w:jc w:val="center"/>
              <w:rPr>
                <w:rFonts w:ascii="Calibri" w:eastAsia="Calibri" w:hAnsi="Calibri" w:cs="Calibri"/>
                <w:color w:val="666666"/>
                <w:sz w:val="16"/>
                <w:szCs w:val="16"/>
              </w:rPr>
            </w:pPr>
            <w:r>
              <w:rPr>
                <w:rFonts w:ascii="Calibri" w:eastAsia="Calibri" w:hAnsi="Calibri" w:cs="Calibri"/>
                <w:color w:val="666666"/>
                <w:sz w:val="16"/>
                <w:szCs w:val="16"/>
                <w:lang w:val="es"/>
              </w:rPr>
              <w:t>Presupuesto por departamentos de la Ciudad de Oklahoma de 2019</w:t>
            </w:r>
          </w:p>
        </w:tc>
        <w:tc>
          <w:tcPr>
            <w:tcW w:w="4680" w:type="dxa"/>
            <w:shd w:val="clear" w:color="auto" w:fill="auto"/>
            <w:tcMar>
              <w:top w:w="100" w:type="dxa"/>
              <w:left w:w="100" w:type="dxa"/>
              <w:bottom w:w="100" w:type="dxa"/>
              <w:right w:w="100" w:type="dxa"/>
            </w:tcMar>
          </w:tcPr>
          <w:p w14:paraId="7659C1C2" w14:textId="77777777" w:rsidR="00704BEC" w:rsidRDefault="00753DE2">
            <w:pPr>
              <w:jc w:val="center"/>
              <w:rPr>
                <w:rFonts w:ascii="Calibri" w:eastAsia="Calibri" w:hAnsi="Calibri" w:cs="Calibri"/>
              </w:rPr>
            </w:pPr>
            <w:r>
              <w:rPr>
                <w:rFonts w:ascii="Calibri" w:eastAsia="Calibri" w:hAnsi="Calibri" w:cs="Calibri"/>
                <w:noProof/>
                <w:lang w:val="es"/>
              </w:rPr>
              <w:drawing>
                <wp:inline distT="114300" distB="114300" distL="114300" distR="114300" wp14:anchorId="4DF7BD5C" wp14:editId="34284AEA">
                  <wp:extent cx="2838450" cy="1981200"/>
                  <wp:effectExtent l="25400" t="25400" r="25400" b="254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838450" cy="1981200"/>
                          </a:xfrm>
                          <a:prstGeom prst="rect">
                            <a:avLst/>
                          </a:prstGeom>
                          <a:ln w="25400">
                            <a:solidFill>
                              <a:srgbClr val="000000"/>
                            </a:solidFill>
                            <a:prstDash val="solid"/>
                          </a:ln>
                        </pic:spPr>
                      </pic:pic>
                    </a:graphicData>
                  </a:graphic>
                </wp:inline>
              </w:drawing>
            </w:r>
          </w:p>
          <w:p w14:paraId="6C6B1B4C" w14:textId="77777777" w:rsidR="00704BEC" w:rsidRDefault="00753DE2">
            <w:pPr>
              <w:jc w:val="center"/>
              <w:rPr>
                <w:rFonts w:ascii="Calibri" w:eastAsia="Calibri" w:hAnsi="Calibri" w:cs="Calibri"/>
                <w:color w:val="666666"/>
                <w:sz w:val="16"/>
                <w:szCs w:val="16"/>
              </w:rPr>
            </w:pPr>
            <w:r>
              <w:rPr>
                <w:rFonts w:ascii="Calibri" w:eastAsia="Calibri" w:hAnsi="Calibri" w:cs="Calibri"/>
                <w:color w:val="666666"/>
                <w:sz w:val="16"/>
                <w:szCs w:val="16"/>
                <w:lang w:val="es"/>
              </w:rPr>
              <w:t>Presupuesto por departamentos de la Ciudad de Oklahoma de 2020</w:t>
            </w:r>
          </w:p>
        </w:tc>
      </w:tr>
    </w:tbl>
    <w:p w14:paraId="6634D02D" w14:textId="77777777" w:rsidR="00704BEC" w:rsidRDefault="00704BEC">
      <w:pPr>
        <w:ind w:left="720"/>
        <w:rPr>
          <w:rFonts w:ascii="Calibri" w:eastAsia="Calibri" w:hAnsi="Calibri" w:cs="Calibri"/>
        </w:rPr>
      </w:pPr>
    </w:p>
    <w:p w14:paraId="13232C9C" w14:textId="77777777" w:rsidR="00704BEC" w:rsidRDefault="00753DE2">
      <w:pPr>
        <w:numPr>
          <w:ilvl w:val="0"/>
          <w:numId w:val="5"/>
        </w:numPr>
        <w:rPr>
          <w:rFonts w:ascii="Calibri" w:eastAsia="Calibri" w:hAnsi="Calibri" w:cs="Calibri"/>
        </w:rPr>
      </w:pPr>
      <w:r>
        <w:rPr>
          <w:rFonts w:ascii="Calibri" w:eastAsia="Calibri" w:hAnsi="Calibri" w:cs="Calibri"/>
          <w:lang w:val="es"/>
        </w:rPr>
        <w:t>Compara y contrasta los presupuestos de 2019 y 2020. Utilice las siguientes preguntas como guía.</w:t>
      </w:r>
    </w:p>
    <w:p w14:paraId="4773237B" w14:textId="77777777" w:rsidR="00704BEC" w:rsidRDefault="00753DE2">
      <w:pPr>
        <w:numPr>
          <w:ilvl w:val="0"/>
          <w:numId w:val="3"/>
        </w:numPr>
        <w:rPr>
          <w:rFonts w:ascii="Calibri" w:eastAsia="Calibri" w:hAnsi="Calibri" w:cs="Calibri"/>
        </w:rPr>
      </w:pPr>
      <w:r>
        <w:rPr>
          <w:rFonts w:ascii="Calibri" w:eastAsia="Calibri" w:hAnsi="Calibri" w:cs="Calibri"/>
          <w:lang w:val="es"/>
        </w:rPr>
        <w:t>¿Cómo han cambiado los presupuestos de los departamentos de 2019 a 2020?</w:t>
      </w:r>
    </w:p>
    <w:p w14:paraId="2724F21D" w14:textId="77777777" w:rsidR="00704BEC" w:rsidRDefault="00753DE2">
      <w:pPr>
        <w:numPr>
          <w:ilvl w:val="0"/>
          <w:numId w:val="3"/>
        </w:numPr>
        <w:rPr>
          <w:rFonts w:ascii="Calibri" w:eastAsia="Calibri" w:hAnsi="Calibri" w:cs="Calibri"/>
        </w:rPr>
      </w:pPr>
      <w:r>
        <w:rPr>
          <w:rFonts w:ascii="Calibri" w:eastAsia="Calibri" w:hAnsi="Calibri" w:cs="Calibri"/>
          <w:lang w:val="es"/>
        </w:rPr>
        <w:t>¿Cómo han cambiado los porcentajes entre los dos años?</w:t>
      </w:r>
    </w:p>
    <w:p w14:paraId="4F690080" w14:textId="77777777" w:rsidR="00704BEC" w:rsidRDefault="00753DE2">
      <w:pPr>
        <w:numPr>
          <w:ilvl w:val="0"/>
          <w:numId w:val="3"/>
        </w:numPr>
        <w:rPr>
          <w:rFonts w:ascii="Calibri" w:eastAsia="Calibri" w:hAnsi="Calibri" w:cs="Calibri"/>
        </w:rPr>
      </w:pPr>
      <w:r>
        <w:rPr>
          <w:rFonts w:ascii="Calibri" w:eastAsia="Calibri" w:hAnsi="Calibri" w:cs="Calibri"/>
          <w:lang w:val="es"/>
        </w:rPr>
        <w:t>¿Cómo crees que los cambios en el presupuesto de la Ciudad de Oklahoma afectan a los parques?</w:t>
      </w:r>
    </w:p>
    <w:p w14:paraId="0A4510A9" w14:textId="77777777" w:rsidR="00704BEC" w:rsidRDefault="00704BEC">
      <w:pPr>
        <w:rPr>
          <w:rFonts w:ascii="Calibri" w:eastAsia="Calibri" w:hAnsi="Calibri" w:cs="Calibri"/>
        </w:rPr>
      </w:pPr>
    </w:p>
    <w:p w14:paraId="169CD4ED" w14:textId="77777777" w:rsidR="00704BEC" w:rsidRDefault="00704BEC">
      <w:pPr>
        <w:rPr>
          <w:rFonts w:ascii="Calibri" w:eastAsia="Calibri" w:hAnsi="Calibri" w:cs="Calibri"/>
        </w:rPr>
      </w:pPr>
    </w:p>
    <w:p w14:paraId="19A13E0C" w14:textId="77777777" w:rsidR="00704BEC" w:rsidRDefault="00704BEC">
      <w:pPr>
        <w:rPr>
          <w:rFonts w:ascii="Calibri" w:eastAsia="Calibri" w:hAnsi="Calibri" w:cs="Calibri"/>
        </w:rPr>
      </w:pPr>
    </w:p>
    <w:p w14:paraId="59D623CE" w14:textId="77777777" w:rsidR="00704BEC" w:rsidRDefault="00704BEC">
      <w:pPr>
        <w:rPr>
          <w:rFonts w:ascii="Calibri" w:eastAsia="Calibri" w:hAnsi="Calibri" w:cs="Calibri"/>
        </w:rPr>
      </w:pPr>
    </w:p>
    <w:p w14:paraId="072880B0" w14:textId="77777777" w:rsidR="00704BEC" w:rsidRDefault="00704BEC">
      <w:pPr>
        <w:rPr>
          <w:rFonts w:ascii="Calibri" w:eastAsia="Calibri" w:hAnsi="Calibri" w:cs="Calibri"/>
        </w:rPr>
      </w:pPr>
    </w:p>
    <w:p w14:paraId="37DD942A" w14:textId="77777777" w:rsidR="00704BEC" w:rsidRDefault="00704BEC">
      <w:pPr>
        <w:rPr>
          <w:rFonts w:ascii="Calibri" w:eastAsia="Calibri" w:hAnsi="Calibri" w:cs="Calibri"/>
        </w:rPr>
      </w:pPr>
    </w:p>
    <w:p w14:paraId="4A89D9E3" w14:textId="77777777" w:rsidR="00704BEC" w:rsidRDefault="00704BEC">
      <w:pPr>
        <w:rPr>
          <w:rFonts w:ascii="Calibri" w:eastAsia="Calibri" w:hAnsi="Calibri" w:cs="Calibri"/>
        </w:rPr>
      </w:pPr>
    </w:p>
    <w:p w14:paraId="3711B7ED" w14:textId="406656F7" w:rsidR="00704BEC" w:rsidRDefault="00753DE2">
      <w:pPr>
        <w:numPr>
          <w:ilvl w:val="0"/>
          <w:numId w:val="5"/>
        </w:numPr>
        <w:rPr>
          <w:rFonts w:ascii="Calibri" w:eastAsia="Calibri" w:hAnsi="Calibri" w:cs="Calibri"/>
        </w:rPr>
      </w:pPr>
      <w:r>
        <w:rPr>
          <w:rFonts w:ascii="Calibri" w:eastAsia="Calibri" w:hAnsi="Calibri" w:cs="Calibri"/>
          <w:lang w:val="es"/>
        </w:rPr>
        <w:t>Mira la imagen de abajo: ¿cómo se compara el gasto real de 2019 con el gráfico del presupuesto de 2019 de arriba? ¿Qué es lo que más destaca del cuadro de desglose?</w:t>
      </w:r>
    </w:p>
    <w:p w14:paraId="3DC9E334" w14:textId="77777777" w:rsidR="00704BEC" w:rsidRDefault="00704BEC">
      <w:pPr>
        <w:ind w:left="720"/>
        <w:rPr>
          <w:rFonts w:ascii="Calibri" w:eastAsia="Calibri" w:hAnsi="Calibri" w:cs="Calibri"/>
        </w:rPr>
      </w:pPr>
    </w:p>
    <w:p w14:paraId="051E0F25" w14:textId="77777777" w:rsidR="00704BEC" w:rsidRDefault="00753DE2">
      <w:pPr>
        <w:jc w:val="center"/>
        <w:rPr>
          <w:rFonts w:ascii="Calibri" w:eastAsia="Calibri" w:hAnsi="Calibri" w:cs="Calibri"/>
          <w:b/>
        </w:rPr>
      </w:pPr>
      <w:r>
        <w:rPr>
          <w:rFonts w:ascii="Calibri" w:eastAsia="Calibri" w:hAnsi="Calibri" w:cs="Calibri"/>
          <w:b/>
          <w:bCs/>
          <w:lang w:val="es"/>
        </w:rPr>
        <w:t xml:space="preserve">Desglose del presupuesto frente al gasto real de 2019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704BEC" w14:paraId="4C20E3D6" w14:textId="77777777">
        <w:tc>
          <w:tcPr>
            <w:tcW w:w="1872" w:type="dxa"/>
            <w:shd w:val="clear" w:color="auto" w:fill="3E5C61"/>
            <w:tcMar>
              <w:top w:w="100" w:type="dxa"/>
              <w:left w:w="100" w:type="dxa"/>
              <w:bottom w:w="100" w:type="dxa"/>
              <w:right w:w="100" w:type="dxa"/>
            </w:tcMar>
          </w:tcPr>
          <w:p w14:paraId="6D37BC54"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bCs/>
                <w:color w:val="FFFFFF"/>
                <w:lang w:val="es"/>
              </w:rPr>
              <w:t>Categoría</w:t>
            </w:r>
          </w:p>
        </w:tc>
        <w:tc>
          <w:tcPr>
            <w:tcW w:w="1872" w:type="dxa"/>
            <w:shd w:val="clear" w:color="auto" w:fill="3E5C61"/>
            <w:tcMar>
              <w:top w:w="100" w:type="dxa"/>
              <w:left w:w="100" w:type="dxa"/>
              <w:bottom w:w="100" w:type="dxa"/>
              <w:right w:w="100" w:type="dxa"/>
            </w:tcMar>
          </w:tcPr>
          <w:p w14:paraId="0E40E412"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bCs/>
                <w:color w:val="FFFFFF"/>
                <w:lang w:val="es"/>
              </w:rPr>
              <w:t>Importe del presupuesto de 2019</w:t>
            </w:r>
          </w:p>
        </w:tc>
        <w:tc>
          <w:tcPr>
            <w:tcW w:w="1872" w:type="dxa"/>
            <w:shd w:val="clear" w:color="auto" w:fill="3E5C61"/>
            <w:tcMar>
              <w:top w:w="100" w:type="dxa"/>
              <w:left w:w="100" w:type="dxa"/>
              <w:bottom w:w="100" w:type="dxa"/>
              <w:right w:w="100" w:type="dxa"/>
            </w:tcMar>
          </w:tcPr>
          <w:p w14:paraId="6A7A3C43"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bCs/>
                <w:color w:val="FFFFFF"/>
                <w:lang w:val="es"/>
              </w:rPr>
              <w:t>Porcentaje</w:t>
            </w:r>
          </w:p>
        </w:tc>
        <w:tc>
          <w:tcPr>
            <w:tcW w:w="1872" w:type="dxa"/>
            <w:shd w:val="clear" w:color="auto" w:fill="3E5C61"/>
            <w:tcMar>
              <w:top w:w="100" w:type="dxa"/>
              <w:left w:w="100" w:type="dxa"/>
              <w:bottom w:w="100" w:type="dxa"/>
              <w:right w:w="100" w:type="dxa"/>
            </w:tcMar>
          </w:tcPr>
          <w:p w14:paraId="6E66B93E"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bCs/>
                <w:color w:val="FFFFFF"/>
                <w:lang w:val="es"/>
              </w:rPr>
              <w:t>Importe gastado en 2019</w:t>
            </w:r>
          </w:p>
        </w:tc>
        <w:tc>
          <w:tcPr>
            <w:tcW w:w="1872" w:type="dxa"/>
            <w:shd w:val="clear" w:color="auto" w:fill="3E5C61"/>
          </w:tcPr>
          <w:p w14:paraId="75DD76BB" w14:textId="77777777" w:rsidR="00704BEC" w:rsidRDefault="00753DE2">
            <w:pPr>
              <w:spacing w:after="120"/>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Porcentaje</w:t>
            </w:r>
          </w:p>
        </w:tc>
      </w:tr>
      <w:tr w:rsidR="00E77FDD" w14:paraId="1AA801F4" w14:textId="77777777">
        <w:tc>
          <w:tcPr>
            <w:tcW w:w="1872" w:type="dxa"/>
            <w:shd w:val="clear" w:color="auto" w:fill="auto"/>
            <w:tcMar>
              <w:top w:w="100" w:type="dxa"/>
              <w:left w:w="100" w:type="dxa"/>
              <w:bottom w:w="100" w:type="dxa"/>
              <w:right w:w="100" w:type="dxa"/>
            </w:tcMar>
          </w:tcPr>
          <w:p w14:paraId="24D164FB" w14:textId="77777777" w:rsidR="00E77FDD" w:rsidRDefault="00E77FDD" w:rsidP="00E77FDD">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bCs/>
                <w:color w:val="910D28"/>
                <w:lang w:val="es"/>
              </w:rPr>
              <w:t>Administración</w:t>
            </w:r>
          </w:p>
        </w:tc>
        <w:tc>
          <w:tcPr>
            <w:tcW w:w="1872" w:type="dxa"/>
            <w:shd w:val="clear" w:color="auto" w:fill="auto"/>
            <w:tcMar>
              <w:top w:w="100" w:type="dxa"/>
              <w:left w:w="100" w:type="dxa"/>
              <w:bottom w:w="100" w:type="dxa"/>
              <w:right w:w="100" w:type="dxa"/>
            </w:tcMar>
          </w:tcPr>
          <w:p w14:paraId="101BBBAA" w14:textId="16554D1F"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$5,246,004.64</w:t>
            </w:r>
          </w:p>
        </w:tc>
        <w:tc>
          <w:tcPr>
            <w:tcW w:w="1872" w:type="dxa"/>
            <w:shd w:val="clear" w:color="auto" w:fill="auto"/>
            <w:tcMar>
              <w:top w:w="100" w:type="dxa"/>
              <w:left w:w="100" w:type="dxa"/>
              <w:bottom w:w="100" w:type="dxa"/>
              <w:right w:w="100" w:type="dxa"/>
            </w:tcMar>
          </w:tcPr>
          <w:p w14:paraId="12FB315E" w14:textId="79B76D10"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16%</w:t>
            </w:r>
          </w:p>
        </w:tc>
        <w:tc>
          <w:tcPr>
            <w:tcW w:w="1872" w:type="dxa"/>
            <w:shd w:val="clear" w:color="auto" w:fill="auto"/>
            <w:tcMar>
              <w:top w:w="100" w:type="dxa"/>
              <w:left w:w="100" w:type="dxa"/>
              <w:bottom w:w="100" w:type="dxa"/>
              <w:right w:w="100" w:type="dxa"/>
            </w:tcMar>
          </w:tcPr>
          <w:p w14:paraId="49A19700" w14:textId="0513D323"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$4,807,336</w:t>
            </w:r>
          </w:p>
        </w:tc>
        <w:tc>
          <w:tcPr>
            <w:tcW w:w="1872" w:type="dxa"/>
            <w:shd w:val="clear" w:color="auto" w:fill="auto"/>
            <w:tcMar>
              <w:top w:w="100" w:type="dxa"/>
              <w:left w:w="100" w:type="dxa"/>
              <w:bottom w:w="100" w:type="dxa"/>
              <w:right w:w="100" w:type="dxa"/>
            </w:tcMar>
          </w:tcPr>
          <w:p w14:paraId="572AA926" w14:textId="26ABE0AC"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17.9%</w:t>
            </w:r>
          </w:p>
        </w:tc>
      </w:tr>
      <w:tr w:rsidR="00E77FDD" w14:paraId="4B31FC0A" w14:textId="77777777">
        <w:tc>
          <w:tcPr>
            <w:tcW w:w="1872" w:type="dxa"/>
            <w:shd w:val="clear" w:color="auto" w:fill="auto"/>
            <w:tcMar>
              <w:top w:w="100" w:type="dxa"/>
              <w:left w:w="100" w:type="dxa"/>
              <w:bottom w:w="100" w:type="dxa"/>
              <w:right w:w="100" w:type="dxa"/>
            </w:tcMar>
          </w:tcPr>
          <w:p w14:paraId="3A5FBDBD" w14:textId="77777777" w:rsidR="00E77FDD" w:rsidRDefault="00E77FDD" w:rsidP="00E77FDD">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bCs/>
                <w:color w:val="910D28"/>
                <w:lang w:val="es"/>
              </w:rPr>
              <w:t>Centro Cívico</w:t>
            </w:r>
          </w:p>
        </w:tc>
        <w:tc>
          <w:tcPr>
            <w:tcW w:w="1872" w:type="dxa"/>
            <w:shd w:val="clear" w:color="auto" w:fill="auto"/>
            <w:tcMar>
              <w:top w:w="100" w:type="dxa"/>
              <w:left w:w="100" w:type="dxa"/>
              <w:bottom w:w="100" w:type="dxa"/>
              <w:right w:w="100" w:type="dxa"/>
            </w:tcMar>
          </w:tcPr>
          <w:p w14:paraId="05FEDC2C" w14:textId="14232E1D"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$983,625.87</w:t>
            </w:r>
          </w:p>
        </w:tc>
        <w:tc>
          <w:tcPr>
            <w:tcW w:w="1872" w:type="dxa"/>
            <w:shd w:val="clear" w:color="auto" w:fill="auto"/>
            <w:tcMar>
              <w:top w:w="100" w:type="dxa"/>
              <w:left w:w="100" w:type="dxa"/>
              <w:bottom w:w="100" w:type="dxa"/>
              <w:right w:w="100" w:type="dxa"/>
            </w:tcMar>
          </w:tcPr>
          <w:p w14:paraId="1D5135AA" w14:textId="13B851F6"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w:t>
            </w:r>
          </w:p>
        </w:tc>
        <w:tc>
          <w:tcPr>
            <w:tcW w:w="1872" w:type="dxa"/>
            <w:shd w:val="clear" w:color="auto" w:fill="auto"/>
            <w:tcMar>
              <w:top w:w="100" w:type="dxa"/>
              <w:left w:w="100" w:type="dxa"/>
              <w:bottom w:w="100" w:type="dxa"/>
              <w:right w:w="100" w:type="dxa"/>
            </w:tcMar>
          </w:tcPr>
          <w:p w14:paraId="4F847EA4" w14:textId="581B61BB"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$889,681</w:t>
            </w:r>
          </w:p>
        </w:tc>
        <w:tc>
          <w:tcPr>
            <w:tcW w:w="1872" w:type="dxa"/>
            <w:shd w:val="clear" w:color="auto" w:fill="auto"/>
            <w:tcMar>
              <w:top w:w="100" w:type="dxa"/>
              <w:left w:w="100" w:type="dxa"/>
              <w:bottom w:w="100" w:type="dxa"/>
              <w:right w:w="100" w:type="dxa"/>
            </w:tcMar>
          </w:tcPr>
          <w:p w14:paraId="28FB4926" w14:textId="505BA585"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3.3%</w:t>
            </w:r>
          </w:p>
        </w:tc>
      </w:tr>
      <w:tr w:rsidR="00E77FDD" w14:paraId="1BAB4DE3" w14:textId="77777777">
        <w:tc>
          <w:tcPr>
            <w:tcW w:w="1872" w:type="dxa"/>
            <w:shd w:val="clear" w:color="auto" w:fill="auto"/>
            <w:tcMar>
              <w:top w:w="100" w:type="dxa"/>
              <w:left w:w="100" w:type="dxa"/>
              <w:bottom w:w="100" w:type="dxa"/>
              <w:right w:w="100" w:type="dxa"/>
            </w:tcMar>
          </w:tcPr>
          <w:p w14:paraId="579EDF2D" w14:textId="77777777" w:rsidR="00E77FDD" w:rsidRDefault="00E77FDD" w:rsidP="00E77FDD">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bCs/>
                <w:color w:val="910D28"/>
                <w:lang w:val="es"/>
              </w:rPr>
              <w:t>Gestión de suelos</w:t>
            </w:r>
          </w:p>
        </w:tc>
        <w:tc>
          <w:tcPr>
            <w:tcW w:w="1872" w:type="dxa"/>
            <w:shd w:val="clear" w:color="auto" w:fill="auto"/>
            <w:tcMar>
              <w:top w:w="100" w:type="dxa"/>
              <w:left w:w="100" w:type="dxa"/>
              <w:bottom w:w="100" w:type="dxa"/>
              <w:right w:w="100" w:type="dxa"/>
            </w:tcMar>
          </w:tcPr>
          <w:p w14:paraId="04E4AF7F" w14:textId="2F8AE40A"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$9,508,383.41</w:t>
            </w:r>
          </w:p>
        </w:tc>
        <w:tc>
          <w:tcPr>
            <w:tcW w:w="1872" w:type="dxa"/>
            <w:shd w:val="clear" w:color="auto" w:fill="auto"/>
            <w:tcMar>
              <w:top w:w="100" w:type="dxa"/>
              <w:left w:w="100" w:type="dxa"/>
              <w:bottom w:w="100" w:type="dxa"/>
              <w:right w:w="100" w:type="dxa"/>
            </w:tcMar>
          </w:tcPr>
          <w:p w14:paraId="542D4F10" w14:textId="0B0BEB36"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29%</w:t>
            </w:r>
          </w:p>
        </w:tc>
        <w:tc>
          <w:tcPr>
            <w:tcW w:w="1872" w:type="dxa"/>
            <w:shd w:val="clear" w:color="auto" w:fill="auto"/>
            <w:tcMar>
              <w:top w:w="100" w:type="dxa"/>
              <w:left w:w="100" w:type="dxa"/>
              <w:bottom w:w="100" w:type="dxa"/>
              <w:right w:w="100" w:type="dxa"/>
            </w:tcMar>
          </w:tcPr>
          <w:p w14:paraId="693EEDEE" w14:textId="5480F910"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$8,024,494</w:t>
            </w:r>
          </w:p>
        </w:tc>
        <w:tc>
          <w:tcPr>
            <w:tcW w:w="1872" w:type="dxa"/>
            <w:shd w:val="clear" w:color="auto" w:fill="auto"/>
            <w:tcMar>
              <w:top w:w="100" w:type="dxa"/>
              <w:left w:w="100" w:type="dxa"/>
              <w:bottom w:w="100" w:type="dxa"/>
              <w:right w:w="100" w:type="dxa"/>
            </w:tcMar>
          </w:tcPr>
          <w:p w14:paraId="2E3AAA7D" w14:textId="0E191A33"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29.8%</w:t>
            </w:r>
          </w:p>
        </w:tc>
      </w:tr>
      <w:tr w:rsidR="00E77FDD" w14:paraId="5190BA43" w14:textId="77777777">
        <w:tc>
          <w:tcPr>
            <w:tcW w:w="1872" w:type="dxa"/>
            <w:shd w:val="clear" w:color="auto" w:fill="auto"/>
            <w:tcMar>
              <w:top w:w="100" w:type="dxa"/>
              <w:left w:w="100" w:type="dxa"/>
              <w:bottom w:w="100" w:type="dxa"/>
              <w:right w:w="100" w:type="dxa"/>
            </w:tcMar>
          </w:tcPr>
          <w:p w14:paraId="15D7B417" w14:textId="77777777" w:rsidR="00E77FDD" w:rsidRDefault="00E77FDD" w:rsidP="00E77FDD">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bCs/>
                <w:color w:val="910D28"/>
                <w:lang w:val="es"/>
              </w:rPr>
              <w:t>Recursos naturales</w:t>
            </w:r>
          </w:p>
        </w:tc>
        <w:tc>
          <w:tcPr>
            <w:tcW w:w="1872" w:type="dxa"/>
            <w:shd w:val="clear" w:color="auto" w:fill="auto"/>
            <w:tcMar>
              <w:top w:w="100" w:type="dxa"/>
              <w:left w:w="100" w:type="dxa"/>
              <w:bottom w:w="100" w:type="dxa"/>
              <w:right w:w="100" w:type="dxa"/>
            </w:tcMar>
          </w:tcPr>
          <w:p w14:paraId="0F2499CB" w14:textId="7A0BB021"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$7,869,006.96</w:t>
            </w:r>
          </w:p>
        </w:tc>
        <w:tc>
          <w:tcPr>
            <w:tcW w:w="1872" w:type="dxa"/>
            <w:shd w:val="clear" w:color="auto" w:fill="auto"/>
            <w:tcMar>
              <w:top w:w="100" w:type="dxa"/>
              <w:left w:w="100" w:type="dxa"/>
              <w:bottom w:w="100" w:type="dxa"/>
              <w:right w:w="100" w:type="dxa"/>
            </w:tcMar>
          </w:tcPr>
          <w:p w14:paraId="0A2CC682" w14:textId="5FB63721"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24%</w:t>
            </w:r>
          </w:p>
        </w:tc>
        <w:tc>
          <w:tcPr>
            <w:tcW w:w="1872" w:type="dxa"/>
            <w:shd w:val="clear" w:color="auto" w:fill="auto"/>
            <w:tcMar>
              <w:top w:w="100" w:type="dxa"/>
              <w:left w:w="100" w:type="dxa"/>
              <w:bottom w:w="100" w:type="dxa"/>
              <w:right w:w="100" w:type="dxa"/>
            </w:tcMar>
          </w:tcPr>
          <w:p w14:paraId="72C820D2" w14:textId="4F5F6BEA"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$8,412,052</w:t>
            </w:r>
          </w:p>
        </w:tc>
        <w:tc>
          <w:tcPr>
            <w:tcW w:w="1872" w:type="dxa"/>
            <w:shd w:val="clear" w:color="auto" w:fill="auto"/>
            <w:tcMar>
              <w:top w:w="100" w:type="dxa"/>
              <w:left w:w="100" w:type="dxa"/>
              <w:bottom w:w="100" w:type="dxa"/>
              <w:right w:w="100" w:type="dxa"/>
            </w:tcMar>
          </w:tcPr>
          <w:p w14:paraId="02A00FF4" w14:textId="304426A1"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31.3%</w:t>
            </w:r>
          </w:p>
        </w:tc>
      </w:tr>
      <w:tr w:rsidR="00E77FDD" w14:paraId="669D16F1" w14:textId="77777777">
        <w:tc>
          <w:tcPr>
            <w:tcW w:w="1872" w:type="dxa"/>
            <w:shd w:val="clear" w:color="auto" w:fill="auto"/>
            <w:tcMar>
              <w:top w:w="100" w:type="dxa"/>
              <w:left w:w="100" w:type="dxa"/>
              <w:bottom w:w="100" w:type="dxa"/>
              <w:right w:w="100" w:type="dxa"/>
            </w:tcMar>
          </w:tcPr>
          <w:p w14:paraId="38468624" w14:textId="77777777" w:rsidR="00E77FDD" w:rsidRDefault="00E77FDD" w:rsidP="00E77FDD">
            <w:pPr>
              <w:widowControl w:val="0"/>
              <w:spacing w:line="240" w:lineRule="auto"/>
              <w:rPr>
                <w:rFonts w:ascii="Calibri" w:eastAsia="Calibri" w:hAnsi="Calibri" w:cs="Calibri"/>
                <w:b/>
                <w:color w:val="910D28"/>
              </w:rPr>
            </w:pPr>
            <w:r>
              <w:rPr>
                <w:rFonts w:ascii="Calibri" w:eastAsia="Calibri" w:hAnsi="Calibri" w:cs="Calibri"/>
                <w:b/>
                <w:bCs/>
                <w:color w:val="910D28"/>
                <w:lang w:val="es"/>
              </w:rPr>
              <w:t>Recreación, Salud y Bienestar</w:t>
            </w:r>
          </w:p>
        </w:tc>
        <w:tc>
          <w:tcPr>
            <w:tcW w:w="1872" w:type="dxa"/>
            <w:shd w:val="clear" w:color="auto" w:fill="auto"/>
            <w:tcMar>
              <w:top w:w="100" w:type="dxa"/>
              <w:left w:w="100" w:type="dxa"/>
              <w:bottom w:w="100" w:type="dxa"/>
              <w:right w:w="100" w:type="dxa"/>
            </w:tcMar>
          </w:tcPr>
          <w:p w14:paraId="0494EFD8" w14:textId="7FC1C366"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$3,934,503.48</w:t>
            </w:r>
          </w:p>
        </w:tc>
        <w:tc>
          <w:tcPr>
            <w:tcW w:w="1872" w:type="dxa"/>
            <w:shd w:val="clear" w:color="auto" w:fill="auto"/>
            <w:tcMar>
              <w:top w:w="100" w:type="dxa"/>
              <w:left w:w="100" w:type="dxa"/>
              <w:bottom w:w="100" w:type="dxa"/>
              <w:right w:w="100" w:type="dxa"/>
            </w:tcMar>
          </w:tcPr>
          <w:p w14:paraId="60C1DFFF" w14:textId="7D94B504"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12%</w:t>
            </w:r>
          </w:p>
        </w:tc>
        <w:tc>
          <w:tcPr>
            <w:tcW w:w="1872" w:type="dxa"/>
            <w:shd w:val="clear" w:color="auto" w:fill="auto"/>
            <w:tcMar>
              <w:top w:w="100" w:type="dxa"/>
              <w:left w:w="100" w:type="dxa"/>
              <w:bottom w:w="100" w:type="dxa"/>
              <w:right w:w="100" w:type="dxa"/>
            </w:tcMar>
          </w:tcPr>
          <w:p w14:paraId="08BB3220" w14:textId="632405B5"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$4,196,119</w:t>
            </w:r>
          </w:p>
        </w:tc>
        <w:tc>
          <w:tcPr>
            <w:tcW w:w="1872" w:type="dxa"/>
            <w:shd w:val="clear" w:color="auto" w:fill="auto"/>
            <w:tcMar>
              <w:top w:w="100" w:type="dxa"/>
              <w:left w:w="100" w:type="dxa"/>
              <w:bottom w:w="100" w:type="dxa"/>
              <w:right w:w="100" w:type="dxa"/>
            </w:tcMar>
          </w:tcPr>
          <w:p w14:paraId="107EAC1A" w14:textId="1685E21F"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15.6%</w:t>
            </w:r>
          </w:p>
        </w:tc>
      </w:tr>
      <w:tr w:rsidR="00E77FDD" w14:paraId="3BF61777" w14:textId="77777777">
        <w:tc>
          <w:tcPr>
            <w:tcW w:w="1872" w:type="dxa"/>
            <w:shd w:val="clear" w:color="auto" w:fill="auto"/>
            <w:tcMar>
              <w:top w:w="100" w:type="dxa"/>
              <w:left w:w="100" w:type="dxa"/>
              <w:bottom w:w="100" w:type="dxa"/>
              <w:right w:w="100" w:type="dxa"/>
            </w:tcMar>
          </w:tcPr>
          <w:p w14:paraId="33860FEA" w14:textId="77777777" w:rsidR="00E77FDD" w:rsidRDefault="00E77FDD" w:rsidP="00E77FDD">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bCs/>
                <w:color w:val="910D28"/>
                <w:lang w:val="es"/>
              </w:rPr>
              <w:t>Capital no operativo</w:t>
            </w:r>
          </w:p>
        </w:tc>
        <w:tc>
          <w:tcPr>
            <w:tcW w:w="1872" w:type="dxa"/>
            <w:shd w:val="clear" w:color="auto" w:fill="auto"/>
            <w:tcMar>
              <w:top w:w="100" w:type="dxa"/>
              <w:left w:w="100" w:type="dxa"/>
              <w:bottom w:w="100" w:type="dxa"/>
              <w:right w:w="100" w:type="dxa"/>
            </w:tcMar>
          </w:tcPr>
          <w:p w14:paraId="391D6138" w14:textId="27875975"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$1,639,376.45</w:t>
            </w:r>
          </w:p>
        </w:tc>
        <w:tc>
          <w:tcPr>
            <w:tcW w:w="1872" w:type="dxa"/>
            <w:shd w:val="clear" w:color="auto" w:fill="auto"/>
            <w:tcMar>
              <w:top w:w="100" w:type="dxa"/>
              <w:left w:w="100" w:type="dxa"/>
              <w:bottom w:w="100" w:type="dxa"/>
              <w:right w:w="100" w:type="dxa"/>
            </w:tcMar>
          </w:tcPr>
          <w:p w14:paraId="372779AF" w14:textId="50372FDA"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w:t>
            </w:r>
          </w:p>
        </w:tc>
        <w:tc>
          <w:tcPr>
            <w:tcW w:w="1872" w:type="dxa"/>
            <w:shd w:val="clear" w:color="auto" w:fill="auto"/>
            <w:tcMar>
              <w:top w:w="100" w:type="dxa"/>
              <w:left w:w="100" w:type="dxa"/>
              <w:bottom w:w="100" w:type="dxa"/>
              <w:right w:w="100" w:type="dxa"/>
            </w:tcMar>
          </w:tcPr>
          <w:p w14:paraId="00740E56" w14:textId="09648007"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$220,154</w:t>
            </w:r>
          </w:p>
        </w:tc>
        <w:tc>
          <w:tcPr>
            <w:tcW w:w="1872" w:type="dxa"/>
            <w:shd w:val="clear" w:color="auto" w:fill="auto"/>
            <w:tcMar>
              <w:top w:w="100" w:type="dxa"/>
              <w:left w:w="100" w:type="dxa"/>
              <w:bottom w:w="100" w:type="dxa"/>
              <w:right w:w="100" w:type="dxa"/>
            </w:tcMar>
          </w:tcPr>
          <w:p w14:paraId="7F56B1F6" w14:textId="0BDDD287"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0.8%</w:t>
            </w:r>
          </w:p>
        </w:tc>
      </w:tr>
      <w:tr w:rsidR="00E77FDD" w14:paraId="616D1299" w14:textId="77777777">
        <w:tc>
          <w:tcPr>
            <w:tcW w:w="1872" w:type="dxa"/>
            <w:tcBorders>
              <w:bottom w:val="single" w:sz="18" w:space="0" w:color="000000"/>
            </w:tcBorders>
            <w:shd w:val="clear" w:color="auto" w:fill="auto"/>
            <w:tcMar>
              <w:top w:w="100" w:type="dxa"/>
              <w:left w:w="100" w:type="dxa"/>
              <w:bottom w:w="100" w:type="dxa"/>
              <w:right w:w="100" w:type="dxa"/>
            </w:tcMar>
          </w:tcPr>
          <w:p w14:paraId="6AEF013A" w14:textId="77777777" w:rsidR="00E77FDD" w:rsidRDefault="00E77FDD" w:rsidP="00E77FDD">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bCs/>
                <w:color w:val="910D28"/>
                <w:lang w:val="es"/>
              </w:rPr>
              <w:t>Otros no operativos</w:t>
            </w:r>
          </w:p>
        </w:tc>
        <w:tc>
          <w:tcPr>
            <w:tcW w:w="1872" w:type="dxa"/>
            <w:tcBorders>
              <w:bottom w:val="single" w:sz="18" w:space="0" w:color="000000"/>
            </w:tcBorders>
            <w:shd w:val="clear" w:color="auto" w:fill="auto"/>
            <w:tcMar>
              <w:top w:w="100" w:type="dxa"/>
              <w:left w:w="100" w:type="dxa"/>
              <w:bottom w:w="100" w:type="dxa"/>
              <w:right w:w="100" w:type="dxa"/>
            </w:tcMar>
          </w:tcPr>
          <w:p w14:paraId="6E0EF578" w14:textId="1BC4A1D2"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$3,606,628.19</w:t>
            </w:r>
          </w:p>
        </w:tc>
        <w:tc>
          <w:tcPr>
            <w:tcW w:w="1872" w:type="dxa"/>
            <w:tcBorders>
              <w:bottom w:val="single" w:sz="18" w:space="0" w:color="000000"/>
            </w:tcBorders>
            <w:shd w:val="clear" w:color="auto" w:fill="auto"/>
            <w:tcMar>
              <w:top w:w="100" w:type="dxa"/>
              <w:left w:w="100" w:type="dxa"/>
              <w:bottom w:w="100" w:type="dxa"/>
              <w:right w:w="100" w:type="dxa"/>
            </w:tcMar>
          </w:tcPr>
          <w:p w14:paraId="4EEBEFE8" w14:textId="20B76ECA"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11%</w:t>
            </w:r>
          </w:p>
        </w:tc>
        <w:tc>
          <w:tcPr>
            <w:tcW w:w="1872" w:type="dxa"/>
            <w:tcBorders>
              <w:bottom w:val="single" w:sz="18" w:space="0" w:color="000000"/>
            </w:tcBorders>
            <w:shd w:val="clear" w:color="auto" w:fill="auto"/>
            <w:tcMar>
              <w:top w:w="100" w:type="dxa"/>
              <w:left w:w="100" w:type="dxa"/>
              <w:bottom w:w="100" w:type="dxa"/>
              <w:right w:w="100" w:type="dxa"/>
            </w:tcMar>
          </w:tcPr>
          <w:p w14:paraId="4C5F861A" w14:textId="0C56173F"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$336,659</w:t>
            </w:r>
          </w:p>
        </w:tc>
        <w:tc>
          <w:tcPr>
            <w:tcW w:w="1872" w:type="dxa"/>
            <w:tcBorders>
              <w:bottom w:val="single" w:sz="18" w:space="0" w:color="000000"/>
            </w:tcBorders>
            <w:shd w:val="clear" w:color="auto" w:fill="auto"/>
            <w:tcMar>
              <w:top w:w="100" w:type="dxa"/>
              <w:left w:w="100" w:type="dxa"/>
              <w:bottom w:w="100" w:type="dxa"/>
              <w:right w:w="100" w:type="dxa"/>
            </w:tcMar>
          </w:tcPr>
          <w:p w14:paraId="07A85FBA" w14:textId="25C88529" w:rsidR="00E77FDD" w:rsidRDefault="00E77FDD" w:rsidP="00E77FD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1.2%</w:t>
            </w:r>
          </w:p>
        </w:tc>
      </w:tr>
      <w:tr w:rsidR="00E77FDD" w14:paraId="37E56850" w14:textId="77777777">
        <w:tc>
          <w:tcPr>
            <w:tcW w:w="1872" w:type="dxa"/>
            <w:tcBorders>
              <w:top w:val="single" w:sz="18" w:space="0" w:color="000000"/>
            </w:tcBorders>
            <w:shd w:val="clear" w:color="auto" w:fill="auto"/>
            <w:tcMar>
              <w:top w:w="100" w:type="dxa"/>
              <w:left w:w="100" w:type="dxa"/>
              <w:bottom w:w="100" w:type="dxa"/>
              <w:right w:w="100" w:type="dxa"/>
            </w:tcMar>
          </w:tcPr>
          <w:p w14:paraId="306F61FB" w14:textId="77777777" w:rsidR="00E77FDD" w:rsidRDefault="00E77FDD" w:rsidP="00E77FDD">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bCs/>
                <w:lang w:val="es"/>
              </w:rPr>
              <w:t>Totales</w:t>
            </w:r>
          </w:p>
        </w:tc>
        <w:tc>
          <w:tcPr>
            <w:tcW w:w="1872" w:type="dxa"/>
            <w:tcBorders>
              <w:top w:val="single" w:sz="18" w:space="0" w:color="000000"/>
            </w:tcBorders>
            <w:shd w:val="clear" w:color="auto" w:fill="auto"/>
            <w:tcMar>
              <w:top w:w="100" w:type="dxa"/>
              <w:left w:w="100" w:type="dxa"/>
              <w:bottom w:w="100" w:type="dxa"/>
              <w:right w:w="100" w:type="dxa"/>
            </w:tcMar>
          </w:tcPr>
          <w:p w14:paraId="3C0EB153" w14:textId="3259317D" w:rsidR="00E77FDD" w:rsidRDefault="00E77FDD" w:rsidP="00E77FDD">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$32,787,529</w:t>
            </w:r>
          </w:p>
        </w:tc>
        <w:tc>
          <w:tcPr>
            <w:tcW w:w="1872" w:type="dxa"/>
            <w:tcBorders>
              <w:top w:val="single" w:sz="18" w:space="0" w:color="000000"/>
            </w:tcBorders>
            <w:shd w:val="clear" w:color="auto" w:fill="auto"/>
            <w:tcMar>
              <w:top w:w="100" w:type="dxa"/>
              <w:left w:w="100" w:type="dxa"/>
              <w:bottom w:w="100" w:type="dxa"/>
              <w:right w:w="100" w:type="dxa"/>
            </w:tcMar>
          </w:tcPr>
          <w:p w14:paraId="1AB5A083" w14:textId="12896977" w:rsidR="00E77FDD" w:rsidRDefault="00E77FDD" w:rsidP="00E77FDD">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100%</w:t>
            </w:r>
          </w:p>
        </w:tc>
        <w:tc>
          <w:tcPr>
            <w:tcW w:w="1872" w:type="dxa"/>
            <w:tcBorders>
              <w:top w:val="single" w:sz="18" w:space="0" w:color="000000"/>
            </w:tcBorders>
            <w:shd w:val="clear" w:color="auto" w:fill="auto"/>
            <w:tcMar>
              <w:top w:w="100" w:type="dxa"/>
              <w:left w:w="100" w:type="dxa"/>
              <w:bottom w:w="100" w:type="dxa"/>
              <w:right w:w="100" w:type="dxa"/>
            </w:tcMar>
          </w:tcPr>
          <w:p w14:paraId="44DB6F85" w14:textId="54D7CA6D" w:rsidR="00E77FDD" w:rsidRDefault="00E77FDD" w:rsidP="00E77FDD">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$26,886,495</w:t>
            </w:r>
          </w:p>
        </w:tc>
        <w:tc>
          <w:tcPr>
            <w:tcW w:w="1872" w:type="dxa"/>
            <w:tcBorders>
              <w:top w:val="single" w:sz="18" w:space="0" w:color="000000"/>
            </w:tcBorders>
            <w:shd w:val="clear" w:color="auto" w:fill="auto"/>
            <w:tcMar>
              <w:top w:w="100" w:type="dxa"/>
              <w:left w:w="100" w:type="dxa"/>
              <w:bottom w:w="100" w:type="dxa"/>
              <w:right w:w="100" w:type="dxa"/>
            </w:tcMar>
          </w:tcPr>
          <w:p w14:paraId="3152286B" w14:textId="6D300822" w:rsidR="00E77FDD" w:rsidRDefault="00E77FDD" w:rsidP="00E77FDD">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100%</w:t>
            </w:r>
          </w:p>
        </w:tc>
      </w:tr>
    </w:tbl>
    <w:p w14:paraId="76DF9DED" w14:textId="77777777" w:rsidR="00704BEC" w:rsidRDefault="00704BEC">
      <w:pPr>
        <w:rPr>
          <w:rFonts w:ascii="Calibri" w:eastAsia="Calibri" w:hAnsi="Calibri" w:cs="Calibri"/>
        </w:rPr>
      </w:pPr>
    </w:p>
    <w:p w14:paraId="7BBA7745" w14:textId="77777777" w:rsidR="00704BEC" w:rsidRDefault="00753DE2">
      <w:pPr>
        <w:rPr>
          <w:rFonts w:ascii="Calibri" w:eastAsia="Calibri" w:hAnsi="Calibri" w:cs="Calibri"/>
        </w:rPr>
      </w:pPr>
      <w:r>
        <w:rPr>
          <w:rFonts w:ascii="Calibri" w:eastAsia="Calibri" w:hAnsi="Calibri" w:cs="Calibri"/>
          <w:lang w:val="es"/>
        </w:rPr>
        <w:t>Recuerda que el "</w:t>
      </w:r>
      <w:r>
        <w:rPr>
          <w:rFonts w:ascii="Calibri" w:eastAsia="Calibri" w:hAnsi="Calibri" w:cs="Calibri"/>
          <w:b/>
          <w:bCs/>
          <w:lang w:val="es"/>
        </w:rPr>
        <w:t>Importe del presupuesto de 2019</w:t>
      </w:r>
      <w:r>
        <w:rPr>
          <w:rFonts w:ascii="Calibri" w:eastAsia="Calibri" w:hAnsi="Calibri" w:cs="Calibri"/>
          <w:lang w:val="es"/>
        </w:rPr>
        <w:t>" es la cantidad que se reservó para gastar en parques y recreación, y el "</w:t>
      </w:r>
      <w:r>
        <w:rPr>
          <w:rFonts w:ascii="Calibri" w:eastAsia="Calibri" w:hAnsi="Calibri" w:cs="Calibri"/>
          <w:b/>
          <w:bCs/>
          <w:lang w:val="es"/>
        </w:rPr>
        <w:t>Importe gastado en 2019</w:t>
      </w:r>
      <w:r>
        <w:rPr>
          <w:rFonts w:ascii="Calibri" w:eastAsia="Calibri" w:hAnsi="Calibri" w:cs="Calibri"/>
          <w:lang w:val="es"/>
        </w:rPr>
        <w:t>" es lo que realmente se gastó. Utiliza las siguientes preguntas para orientar tus respuestas.</w:t>
      </w:r>
    </w:p>
    <w:p w14:paraId="3B7E7ABE" w14:textId="77777777" w:rsidR="00704BEC" w:rsidRDefault="00704BEC">
      <w:pPr>
        <w:rPr>
          <w:rFonts w:ascii="Calibri" w:eastAsia="Calibri" w:hAnsi="Calibri" w:cs="Calibri"/>
        </w:rPr>
      </w:pPr>
    </w:p>
    <w:p w14:paraId="7E379B6B" w14:textId="77777777" w:rsidR="00704BEC" w:rsidRDefault="00753DE2">
      <w:pPr>
        <w:numPr>
          <w:ilvl w:val="0"/>
          <w:numId w:val="7"/>
        </w:numPr>
        <w:rPr>
          <w:rFonts w:ascii="Calibri" w:eastAsia="Calibri" w:hAnsi="Calibri" w:cs="Calibri"/>
        </w:rPr>
      </w:pPr>
      <w:r>
        <w:rPr>
          <w:rFonts w:ascii="Calibri" w:eastAsia="Calibri" w:hAnsi="Calibri" w:cs="Calibri"/>
          <w:lang w:val="es"/>
        </w:rPr>
        <w:t>¿Cómo se comparan los porcentajes del importe presupuestado en 2019 con el importe gastado en 2019?</w:t>
      </w:r>
    </w:p>
    <w:p w14:paraId="36525441" w14:textId="77777777" w:rsidR="00704BEC" w:rsidRDefault="00753DE2">
      <w:pPr>
        <w:numPr>
          <w:ilvl w:val="0"/>
          <w:numId w:val="7"/>
        </w:numPr>
        <w:rPr>
          <w:rFonts w:ascii="Calibri" w:eastAsia="Calibri" w:hAnsi="Calibri" w:cs="Calibri"/>
        </w:rPr>
      </w:pPr>
      <w:r>
        <w:rPr>
          <w:rFonts w:ascii="Calibri" w:eastAsia="Calibri" w:hAnsi="Calibri" w:cs="Calibri"/>
          <w:lang w:val="es"/>
        </w:rPr>
        <w:t>¿Cómo se comparan el total gastado con el importe presupuestado?</w:t>
      </w:r>
    </w:p>
    <w:p w14:paraId="0F77092C" w14:textId="77777777" w:rsidR="00704BEC" w:rsidRDefault="00704BEC">
      <w:pPr>
        <w:rPr>
          <w:rFonts w:ascii="Calibri" w:eastAsia="Calibri" w:hAnsi="Calibri" w:cs="Calibri"/>
        </w:rPr>
      </w:pPr>
    </w:p>
    <w:p w14:paraId="1CD2F365" w14:textId="77777777" w:rsidR="00704BEC" w:rsidRDefault="00704BEC">
      <w:pPr>
        <w:rPr>
          <w:rFonts w:ascii="Calibri" w:eastAsia="Calibri" w:hAnsi="Calibri" w:cs="Calibri"/>
        </w:rPr>
      </w:pPr>
    </w:p>
    <w:p w14:paraId="63D01E5D" w14:textId="77777777" w:rsidR="00704BEC" w:rsidRDefault="00704BEC">
      <w:pPr>
        <w:rPr>
          <w:rFonts w:ascii="Calibri" w:eastAsia="Calibri" w:hAnsi="Calibri" w:cs="Calibri"/>
        </w:rPr>
      </w:pPr>
    </w:p>
    <w:p w14:paraId="4229CA39" w14:textId="77777777" w:rsidR="00704BEC" w:rsidRDefault="00704BEC">
      <w:pPr>
        <w:rPr>
          <w:rFonts w:ascii="Calibri" w:eastAsia="Calibri" w:hAnsi="Calibri" w:cs="Calibri"/>
        </w:rPr>
      </w:pPr>
    </w:p>
    <w:p w14:paraId="583FD0E3" w14:textId="77777777" w:rsidR="00704BEC" w:rsidRDefault="00704BEC">
      <w:pPr>
        <w:rPr>
          <w:rFonts w:ascii="Calibri" w:eastAsia="Calibri" w:hAnsi="Calibri" w:cs="Calibri"/>
        </w:rPr>
      </w:pPr>
    </w:p>
    <w:p w14:paraId="233D68B0" w14:textId="77777777" w:rsidR="00704BEC" w:rsidRDefault="00704BEC">
      <w:pPr>
        <w:rPr>
          <w:rFonts w:ascii="Calibri" w:eastAsia="Calibri" w:hAnsi="Calibri" w:cs="Calibri"/>
        </w:rPr>
      </w:pPr>
    </w:p>
    <w:p w14:paraId="05E5E1B6" w14:textId="77777777" w:rsidR="00704BEC" w:rsidRDefault="00704BEC">
      <w:pPr>
        <w:rPr>
          <w:rFonts w:ascii="Calibri" w:eastAsia="Calibri" w:hAnsi="Calibri" w:cs="Calibri"/>
        </w:rPr>
      </w:pPr>
    </w:p>
    <w:p w14:paraId="5F10B851" w14:textId="77777777" w:rsidR="00704BEC" w:rsidRDefault="00753DE2">
      <w:pPr>
        <w:rPr>
          <w:rFonts w:ascii="Calibri" w:eastAsia="Calibri" w:hAnsi="Calibri" w:cs="Calibri"/>
        </w:rPr>
      </w:pPr>
      <w:r>
        <w:rPr>
          <w:lang w:val="es"/>
        </w:rPr>
        <w:br w:type="page"/>
      </w:r>
    </w:p>
    <w:p w14:paraId="1F7BD3EB" w14:textId="77777777" w:rsidR="00704BEC" w:rsidRDefault="00753DE2">
      <w:pPr>
        <w:pStyle w:val="Heading1"/>
        <w:rPr>
          <w:rFonts w:ascii="Calibri" w:eastAsia="Calibri" w:hAnsi="Calibri" w:cs="Calibri"/>
          <w:color w:val="910D28"/>
        </w:rPr>
      </w:pPr>
      <w:bookmarkStart w:id="5" w:name="_61djb0jezjro" w:colFirst="0" w:colLast="0"/>
      <w:bookmarkEnd w:id="5"/>
      <w:r>
        <w:rPr>
          <w:rFonts w:ascii="Calibri" w:eastAsia="Calibri" w:hAnsi="Calibri" w:cs="Calibri"/>
          <w:color w:val="910D28"/>
          <w:lang w:val="es"/>
        </w:rPr>
        <w:lastRenderedPageBreak/>
        <w:t>Actividad N.º 2: Crea tu propio presupuesto</w:t>
      </w:r>
    </w:p>
    <w:p w14:paraId="6C7DA5B3" w14:textId="77777777" w:rsidR="00704BEC" w:rsidRDefault="00753DE2">
      <w:pPr>
        <w:rPr>
          <w:rFonts w:ascii="Calibri" w:eastAsia="Calibri" w:hAnsi="Calibri" w:cs="Calibri"/>
        </w:rPr>
      </w:pPr>
      <w:r>
        <w:rPr>
          <w:rFonts w:ascii="Calibri" w:eastAsia="Calibri" w:hAnsi="Calibri" w:cs="Calibri"/>
          <w:lang w:val="es"/>
        </w:rPr>
        <w:t>Saber cómo funciona un presupuesto es una parte importante del proceso, pero saber cómo crear uno es aún más importante. Ahora que has visto cómo la Ciudad de Oklahoma elabora su presupuesto de parques y recreación, intenta crear tu propio presupuesto. Para esta actividad, actuarás como el alcalde de la Ciudad de Oklahoma al que se le ha encomendado la tarea de ayudar a crear los presupuestos de gastos de 2020 y 2021. A continuación se muestra un ejemplo de cómo crear estos presupuestos.</w:t>
      </w:r>
    </w:p>
    <w:p w14:paraId="2B4AC13C" w14:textId="77777777" w:rsidR="00704BEC" w:rsidRDefault="00704BEC">
      <w:pPr>
        <w:rPr>
          <w:rFonts w:ascii="Calibri" w:eastAsia="Calibri" w:hAnsi="Calibri" w:cs="Calibri"/>
        </w:rPr>
      </w:pPr>
    </w:p>
    <w:p w14:paraId="6DE3E25A" w14:textId="77777777" w:rsidR="00704BEC" w:rsidRDefault="00753DE2">
      <w:pPr>
        <w:jc w:val="center"/>
        <w:rPr>
          <w:rFonts w:ascii="Calibri" w:eastAsia="Calibri" w:hAnsi="Calibri" w:cs="Calibri"/>
          <w:sz w:val="16"/>
          <w:szCs w:val="16"/>
        </w:rPr>
      </w:pPr>
      <w:r>
        <w:rPr>
          <w:rFonts w:ascii="Calibri" w:eastAsia="Calibri" w:hAnsi="Calibri" w:cs="Calibri"/>
          <w:noProof/>
          <w:lang w:val="es"/>
        </w:rPr>
        <w:drawing>
          <wp:inline distT="114300" distB="114300" distL="114300" distR="114300" wp14:anchorId="08CEBA58" wp14:editId="7DCF7272">
            <wp:extent cx="4094522" cy="448532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094522" cy="4485322"/>
                    </a:xfrm>
                    <a:prstGeom prst="rect">
                      <a:avLst/>
                    </a:prstGeom>
                    <a:ln/>
                  </pic:spPr>
                </pic:pic>
              </a:graphicData>
            </a:graphic>
          </wp:inline>
        </w:drawing>
      </w:r>
    </w:p>
    <w:p w14:paraId="5A6F8271" w14:textId="77777777" w:rsidR="00704BEC" w:rsidRDefault="00704BEC">
      <w:pPr>
        <w:rPr>
          <w:rFonts w:ascii="Calibri" w:eastAsia="Calibri" w:hAnsi="Calibri" w:cs="Calibri"/>
          <w:sz w:val="24"/>
          <w:szCs w:val="24"/>
        </w:rPr>
      </w:pPr>
    </w:p>
    <w:p w14:paraId="02EC0AB0" w14:textId="77777777" w:rsidR="00704BEC" w:rsidRDefault="00753DE2">
      <w:pPr>
        <w:rPr>
          <w:rFonts w:ascii="Calibri" w:eastAsia="Calibri" w:hAnsi="Calibri" w:cs="Calibri"/>
          <w:sz w:val="24"/>
          <w:szCs w:val="24"/>
        </w:rPr>
      </w:pPr>
      <w:r>
        <w:rPr>
          <w:rFonts w:ascii="Calibri" w:eastAsia="Calibri" w:hAnsi="Calibri" w:cs="Calibri"/>
          <w:sz w:val="24"/>
          <w:szCs w:val="24"/>
          <w:lang w:val="es"/>
        </w:rPr>
        <w:t>El gráfico anterior muestra los gastos funcionales del gobierno de la Ciudad de Oklahoma en 2019, que son los gastos que el gobierno destina a los servicios públicos. Para completar esta actividad, completa las tablas a continuación para crear un presupuesto similar. Utilizando la calculadora, desglosa cada gasto en porcentaje e importe total por categoría. A continuación, explica por qué ha dado más, menos o un importe igual en tu presupuesto nuevo en comparación con el año anterior.</w:t>
      </w:r>
    </w:p>
    <w:p w14:paraId="3462A90D" w14:textId="77777777" w:rsidR="00704BEC" w:rsidRDefault="00704BEC">
      <w:pPr>
        <w:jc w:val="center"/>
        <w:rPr>
          <w:rFonts w:ascii="Calibri" w:eastAsia="Calibri" w:hAnsi="Calibri" w:cs="Calibri"/>
          <w:sz w:val="24"/>
          <w:szCs w:val="24"/>
        </w:rPr>
      </w:pPr>
    </w:p>
    <w:p w14:paraId="2BC946F3" w14:textId="77777777" w:rsidR="00815D40" w:rsidRDefault="00815D40">
      <w:pPr>
        <w:jc w:val="center"/>
        <w:rPr>
          <w:rFonts w:ascii="Calibri" w:eastAsia="Calibri" w:hAnsi="Calibri" w:cs="Calibri"/>
          <w:b/>
          <w:sz w:val="24"/>
          <w:szCs w:val="24"/>
        </w:rPr>
      </w:pPr>
    </w:p>
    <w:p w14:paraId="47FC2A85" w14:textId="2C49F1AD" w:rsidR="00704BEC" w:rsidRDefault="00753DE2">
      <w:pPr>
        <w:jc w:val="center"/>
        <w:rPr>
          <w:rFonts w:ascii="Calibri" w:eastAsia="Calibri" w:hAnsi="Calibri" w:cs="Calibri"/>
          <w:b/>
          <w:sz w:val="24"/>
          <w:szCs w:val="24"/>
        </w:rPr>
      </w:pPr>
      <w:r>
        <w:rPr>
          <w:rFonts w:ascii="Calibri" w:eastAsia="Calibri" w:hAnsi="Calibri" w:cs="Calibri"/>
          <w:b/>
          <w:bCs/>
          <w:sz w:val="24"/>
          <w:szCs w:val="24"/>
          <w:lang w:val="es"/>
        </w:rPr>
        <w:t>Ejemplo de tabla de gastos en 2019</w:t>
      </w:r>
    </w:p>
    <w:tbl>
      <w:tblPr>
        <w:tblStyle w:val="a2"/>
        <w:tblW w:w="9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276"/>
        <w:gridCol w:w="3120"/>
      </w:tblGrid>
      <w:tr w:rsidR="00704BEC" w14:paraId="5C9ECED3" w14:textId="77777777" w:rsidTr="005F7E78">
        <w:tc>
          <w:tcPr>
            <w:tcW w:w="3120" w:type="dxa"/>
            <w:shd w:val="clear" w:color="auto" w:fill="3E5C61"/>
            <w:tcMar>
              <w:top w:w="100" w:type="dxa"/>
              <w:left w:w="100" w:type="dxa"/>
              <w:bottom w:w="100" w:type="dxa"/>
              <w:right w:w="100" w:type="dxa"/>
            </w:tcMar>
          </w:tcPr>
          <w:p w14:paraId="2FF81625"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Categoría</w:t>
            </w:r>
          </w:p>
        </w:tc>
        <w:tc>
          <w:tcPr>
            <w:tcW w:w="3276" w:type="dxa"/>
            <w:shd w:val="clear" w:color="auto" w:fill="3E5C61"/>
            <w:tcMar>
              <w:top w:w="100" w:type="dxa"/>
              <w:left w:w="100" w:type="dxa"/>
              <w:bottom w:w="100" w:type="dxa"/>
              <w:right w:w="100" w:type="dxa"/>
            </w:tcMar>
          </w:tcPr>
          <w:p w14:paraId="5B765D82"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Importe total</w:t>
            </w:r>
          </w:p>
        </w:tc>
        <w:tc>
          <w:tcPr>
            <w:tcW w:w="3120" w:type="dxa"/>
            <w:shd w:val="clear" w:color="auto" w:fill="3E5C61"/>
            <w:tcMar>
              <w:top w:w="100" w:type="dxa"/>
              <w:left w:w="100" w:type="dxa"/>
              <w:bottom w:w="100" w:type="dxa"/>
              <w:right w:w="100" w:type="dxa"/>
            </w:tcMar>
          </w:tcPr>
          <w:p w14:paraId="66EE3CC9"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Porcentaje</w:t>
            </w:r>
          </w:p>
        </w:tc>
      </w:tr>
      <w:tr w:rsidR="00E77FDD" w14:paraId="3A376E62" w14:textId="77777777" w:rsidTr="005F7E78">
        <w:tc>
          <w:tcPr>
            <w:tcW w:w="3120" w:type="dxa"/>
            <w:shd w:val="clear" w:color="auto" w:fill="auto"/>
            <w:tcMar>
              <w:top w:w="100" w:type="dxa"/>
              <w:left w:w="100" w:type="dxa"/>
              <w:bottom w:w="100" w:type="dxa"/>
              <w:right w:w="100" w:type="dxa"/>
            </w:tcMar>
          </w:tcPr>
          <w:p w14:paraId="53714C64" w14:textId="77777777" w:rsidR="00E77FDD" w:rsidRDefault="00E77FDD" w:rsidP="00E77FDD">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Cultura y Recreación</w:t>
            </w:r>
          </w:p>
        </w:tc>
        <w:tc>
          <w:tcPr>
            <w:tcW w:w="3276" w:type="dxa"/>
            <w:shd w:val="clear" w:color="auto" w:fill="auto"/>
            <w:tcMar>
              <w:top w:w="100" w:type="dxa"/>
              <w:left w:w="100" w:type="dxa"/>
              <w:bottom w:w="100" w:type="dxa"/>
              <w:right w:w="100" w:type="dxa"/>
            </w:tcMar>
          </w:tcPr>
          <w:p w14:paraId="3C8C8D11" w14:textId="7EA62A2B"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$104,738.53 = (805681 x .13)</w:t>
            </w:r>
          </w:p>
        </w:tc>
        <w:tc>
          <w:tcPr>
            <w:tcW w:w="3120" w:type="dxa"/>
            <w:shd w:val="clear" w:color="auto" w:fill="auto"/>
            <w:tcMar>
              <w:top w:w="100" w:type="dxa"/>
              <w:left w:w="100" w:type="dxa"/>
              <w:bottom w:w="100" w:type="dxa"/>
              <w:right w:w="100" w:type="dxa"/>
            </w:tcMar>
          </w:tcPr>
          <w:p w14:paraId="770C9EDD" w14:textId="46B52066"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13%</w:t>
            </w:r>
          </w:p>
        </w:tc>
      </w:tr>
      <w:tr w:rsidR="00E77FDD" w14:paraId="60C355A2" w14:textId="77777777" w:rsidTr="005F7E78">
        <w:tc>
          <w:tcPr>
            <w:tcW w:w="3120" w:type="dxa"/>
            <w:shd w:val="clear" w:color="auto" w:fill="auto"/>
            <w:tcMar>
              <w:top w:w="100" w:type="dxa"/>
              <w:left w:w="100" w:type="dxa"/>
              <w:bottom w:w="100" w:type="dxa"/>
              <w:right w:w="100" w:type="dxa"/>
            </w:tcMar>
          </w:tcPr>
          <w:p w14:paraId="7B92873B" w14:textId="77777777" w:rsidR="00E77FDD" w:rsidRDefault="00E77FDD" w:rsidP="00E77FDD">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Desarrollo económico y Educación</w:t>
            </w:r>
          </w:p>
        </w:tc>
        <w:tc>
          <w:tcPr>
            <w:tcW w:w="3276" w:type="dxa"/>
            <w:shd w:val="clear" w:color="auto" w:fill="auto"/>
            <w:tcMar>
              <w:top w:w="100" w:type="dxa"/>
              <w:left w:w="100" w:type="dxa"/>
              <w:bottom w:w="100" w:type="dxa"/>
              <w:right w:w="100" w:type="dxa"/>
            </w:tcMar>
          </w:tcPr>
          <w:p w14:paraId="3F5AD646" w14:textId="3CEDCC83"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$8,056.81 = (805681 x .01)</w:t>
            </w:r>
          </w:p>
        </w:tc>
        <w:tc>
          <w:tcPr>
            <w:tcW w:w="3120" w:type="dxa"/>
            <w:shd w:val="clear" w:color="auto" w:fill="auto"/>
            <w:tcMar>
              <w:top w:w="100" w:type="dxa"/>
              <w:left w:w="100" w:type="dxa"/>
              <w:bottom w:w="100" w:type="dxa"/>
              <w:right w:w="100" w:type="dxa"/>
            </w:tcMar>
          </w:tcPr>
          <w:p w14:paraId="1ADB0E61" w14:textId="62690989"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1%</w:t>
            </w:r>
          </w:p>
        </w:tc>
      </w:tr>
      <w:tr w:rsidR="00E77FDD" w14:paraId="12F3467E" w14:textId="77777777" w:rsidTr="005F7E78">
        <w:tc>
          <w:tcPr>
            <w:tcW w:w="3120" w:type="dxa"/>
            <w:shd w:val="clear" w:color="auto" w:fill="auto"/>
            <w:tcMar>
              <w:top w:w="100" w:type="dxa"/>
              <w:left w:w="100" w:type="dxa"/>
              <w:bottom w:w="100" w:type="dxa"/>
              <w:right w:w="100" w:type="dxa"/>
            </w:tcMar>
          </w:tcPr>
          <w:p w14:paraId="40B9231C" w14:textId="77777777" w:rsidR="00E77FDD" w:rsidRDefault="00E77FDD" w:rsidP="00E77FDD">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Gobierno general</w:t>
            </w:r>
          </w:p>
        </w:tc>
        <w:tc>
          <w:tcPr>
            <w:tcW w:w="3276" w:type="dxa"/>
            <w:shd w:val="clear" w:color="auto" w:fill="auto"/>
            <w:tcMar>
              <w:top w:w="100" w:type="dxa"/>
              <w:left w:w="100" w:type="dxa"/>
              <w:bottom w:w="100" w:type="dxa"/>
              <w:right w:w="100" w:type="dxa"/>
            </w:tcMar>
          </w:tcPr>
          <w:p w14:paraId="1984BB4C" w14:textId="7608EF54"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$56,397.67 = (805681 x .07)</w:t>
            </w:r>
          </w:p>
        </w:tc>
        <w:tc>
          <w:tcPr>
            <w:tcW w:w="3120" w:type="dxa"/>
            <w:shd w:val="clear" w:color="auto" w:fill="auto"/>
            <w:tcMar>
              <w:top w:w="100" w:type="dxa"/>
              <w:left w:w="100" w:type="dxa"/>
              <w:bottom w:w="100" w:type="dxa"/>
              <w:right w:w="100" w:type="dxa"/>
            </w:tcMar>
          </w:tcPr>
          <w:p w14:paraId="14120916" w14:textId="5206F971"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7%</w:t>
            </w:r>
          </w:p>
        </w:tc>
      </w:tr>
      <w:tr w:rsidR="00E77FDD" w14:paraId="377233A1" w14:textId="77777777" w:rsidTr="005F7E78">
        <w:tc>
          <w:tcPr>
            <w:tcW w:w="3120" w:type="dxa"/>
            <w:shd w:val="clear" w:color="auto" w:fill="auto"/>
            <w:tcMar>
              <w:top w:w="100" w:type="dxa"/>
              <w:left w:w="100" w:type="dxa"/>
              <w:bottom w:w="100" w:type="dxa"/>
              <w:right w:w="100" w:type="dxa"/>
            </w:tcMar>
          </w:tcPr>
          <w:p w14:paraId="19E41DC7" w14:textId="77777777" w:rsidR="00E77FDD" w:rsidRDefault="00E77FDD" w:rsidP="00E77FDD">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Interés</w:t>
            </w:r>
          </w:p>
        </w:tc>
        <w:tc>
          <w:tcPr>
            <w:tcW w:w="3276" w:type="dxa"/>
            <w:shd w:val="clear" w:color="auto" w:fill="auto"/>
            <w:tcMar>
              <w:top w:w="100" w:type="dxa"/>
              <w:left w:w="100" w:type="dxa"/>
              <w:bottom w:w="100" w:type="dxa"/>
              <w:right w:w="100" w:type="dxa"/>
            </w:tcMar>
          </w:tcPr>
          <w:p w14:paraId="5F571224" w14:textId="34838B10"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$32,227.24 = (805681 x .04)</w:t>
            </w:r>
          </w:p>
        </w:tc>
        <w:tc>
          <w:tcPr>
            <w:tcW w:w="3120" w:type="dxa"/>
            <w:shd w:val="clear" w:color="auto" w:fill="auto"/>
            <w:tcMar>
              <w:top w:w="100" w:type="dxa"/>
              <w:left w:w="100" w:type="dxa"/>
              <w:bottom w:w="100" w:type="dxa"/>
              <w:right w:w="100" w:type="dxa"/>
            </w:tcMar>
          </w:tcPr>
          <w:p w14:paraId="2A5FC76C" w14:textId="3EB1F835"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r>
      <w:tr w:rsidR="00E77FDD" w14:paraId="02525070" w14:textId="77777777" w:rsidTr="005F7E78">
        <w:tc>
          <w:tcPr>
            <w:tcW w:w="3120" w:type="dxa"/>
            <w:shd w:val="clear" w:color="auto" w:fill="auto"/>
            <w:tcMar>
              <w:top w:w="100" w:type="dxa"/>
              <w:left w:w="100" w:type="dxa"/>
              <w:bottom w:w="100" w:type="dxa"/>
              <w:right w:w="100" w:type="dxa"/>
            </w:tcMar>
          </w:tcPr>
          <w:p w14:paraId="33338693" w14:textId="77777777" w:rsidR="00E77FDD" w:rsidRDefault="00E77FDD" w:rsidP="00E77FDD">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Seguridad pública</w:t>
            </w:r>
          </w:p>
        </w:tc>
        <w:tc>
          <w:tcPr>
            <w:tcW w:w="3276" w:type="dxa"/>
            <w:shd w:val="clear" w:color="auto" w:fill="auto"/>
            <w:tcMar>
              <w:top w:w="100" w:type="dxa"/>
              <w:left w:w="100" w:type="dxa"/>
              <w:bottom w:w="100" w:type="dxa"/>
              <w:right w:w="100" w:type="dxa"/>
            </w:tcMar>
          </w:tcPr>
          <w:p w14:paraId="5ABE7C22" w14:textId="2A8BC44F"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$314,215.59 = (805681 x .39)</w:t>
            </w:r>
          </w:p>
        </w:tc>
        <w:tc>
          <w:tcPr>
            <w:tcW w:w="3120" w:type="dxa"/>
            <w:shd w:val="clear" w:color="auto" w:fill="auto"/>
            <w:tcMar>
              <w:top w:w="100" w:type="dxa"/>
              <w:left w:w="100" w:type="dxa"/>
              <w:bottom w:w="100" w:type="dxa"/>
              <w:right w:w="100" w:type="dxa"/>
            </w:tcMar>
          </w:tcPr>
          <w:p w14:paraId="58AD102C" w14:textId="709ED452"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39%</w:t>
            </w:r>
          </w:p>
        </w:tc>
      </w:tr>
      <w:tr w:rsidR="00E77FDD" w14:paraId="19CE7637" w14:textId="77777777" w:rsidTr="005F7E78">
        <w:tc>
          <w:tcPr>
            <w:tcW w:w="3120" w:type="dxa"/>
            <w:tcBorders>
              <w:bottom w:val="single" w:sz="12" w:space="0" w:color="000000"/>
            </w:tcBorders>
            <w:shd w:val="clear" w:color="auto" w:fill="auto"/>
            <w:tcMar>
              <w:top w:w="100" w:type="dxa"/>
              <w:left w:w="100" w:type="dxa"/>
              <w:bottom w:w="100" w:type="dxa"/>
              <w:right w:w="100" w:type="dxa"/>
            </w:tcMar>
          </w:tcPr>
          <w:p w14:paraId="2AE4941B" w14:textId="77777777" w:rsidR="00E77FDD" w:rsidRDefault="00E77FDD" w:rsidP="00E77FDD">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Servicios públicos</w:t>
            </w:r>
          </w:p>
        </w:tc>
        <w:tc>
          <w:tcPr>
            <w:tcW w:w="3276" w:type="dxa"/>
            <w:tcBorders>
              <w:bottom w:val="single" w:sz="12" w:space="0" w:color="000000"/>
            </w:tcBorders>
            <w:shd w:val="clear" w:color="auto" w:fill="auto"/>
            <w:tcMar>
              <w:top w:w="100" w:type="dxa"/>
              <w:left w:w="100" w:type="dxa"/>
              <w:bottom w:w="100" w:type="dxa"/>
              <w:right w:w="100" w:type="dxa"/>
            </w:tcMar>
          </w:tcPr>
          <w:p w14:paraId="1E12AB3A" w14:textId="0C184190"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$290,045.16 = (805681 x .36)</w:t>
            </w:r>
          </w:p>
        </w:tc>
        <w:tc>
          <w:tcPr>
            <w:tcW w:w="3120" w:type="dxa"/>
            <w:tcBorders>
              <w:bottom w:val="single" w:sz="12" w:space="0" w:color="000000"/>
            </w:tcBorders>
            <w:shd w:val="clear" w:color="auto" w:fill="auto"/>
            <w:tcMar>
              <w:top w:w="100" w:type="dxa"/>
              <w:left w:w="100" w:type="dxa"/>
              <w:bottom w:w="100" w:type="dxa"/>
              <w:right w:w="100" w:type="dxa"/>
            </w:tcMar>
          </w:tcPr>
          <w:p w14:paraId="4D3F8B43" w14:textId="743C3F06" w:rsidR="00E77FDD" w:rsidRDefault="00E77FDD" w:rsidP="00E77FDD">
            <w:pPr>
              <w:widowControl w:val="0"/>
              <w:spacing w:line="240" w:lineRule="auto"/>
              <w:rPr>
                <w:rFonts w:ascii="Calibri" w:eastAsia="Calibri" w:hAnsi="Calibri" w:cs="Calibri"/>
                <w:sz w:val="24"/>
                <w:szCs w:val="24"/>
              </w:rPr>
            </w:pPr>
            <w:r>
              <w:rPr>
                <w:rFonts w:ascii="Calibri" w:eastAsia="Calibri" w:hAnsi="Calibri" w:cs="Calibri"/>
                <w:sz w:val="24"/>
                <w:szCs w:val="24"/>
              </w:rPr>
              <w:t>36%</w:t>
            </w:r>
          </w:p>
        </w:tc>
      </w:tr>
      <w:tr w:rsidR="00E77FDD" w14:paraId="1C1078FB" w14:textId="77777777" w:rsidTr="005F7E78">
        <w:tc>
          <w:tcPr>
            <w:tcW w:w="3120" w:type="dxa"/>
            <w:tcBorders>
              <w:top w:val="single" w:sz="12" w:space="0" w:color="000000"/>
            </w:tcBorders>
            <w:shd w:val="clear" w:color="auto" w:fill="auto"/>
            <w:tcMar>
              <w:top w:w="100" w:type="dxa"/>
              <w:left w:w="100" w:type="dxa"/>
              <w:bottom w:w="100" w:type="dxa"/>
              <w:right w:w="100" w:type="dxa"/>
            </w:tcMar>
          </w:tcPr>
          <w:p w14:paraId="2099CC89" w14:textId="77777777" w:rsidR="00E77FDD" w:rsidRDefault="00E77FDD" w:rsidP="00E77FDD">
            <w:pPr>
              <w:widowControl w:val="0"/>
              <w:spacing w:line="240" w:lineRule="auto"/>
              <w:rPr>
                <w:rFonts w:ascii="Calibri" w:eastAsia="Calibri" w:hAnsi="Calibri" w:cs="Calibri"/>
                <w:b/>
                <w:sz w:val="24"/>
                <w:szCs w:val="24"/>
              </w:rPr>
            </w:pPr>
            <w:r>
              <w:rPr>
                <w:rFonts w:ascii="Calibri" w:eastAsia="Calibri" w:hAnsi="Calibri" w:cs="Calibri"/>
                <w:b/>
                <w:bCs/>
                <w:sz w:val="24"/>
                <w:szCs w:val="24"/>
                <w:lang w:val="es"/>
              </w:rPr>
              <w:t>Totales</w:t>
            </w:r>
          </w:p>
        </w:tc>
        <w:tc>
          <w:tcPr>
            <w:tcW w:w="3276" w:type="dxa"/>
            <w:tcBorders>
              <w:top w:val="single" w:sz="12" w:space="0" w:color="000000"/>
            </w:tcBorders>
            <w:shd w:val="clear" w:color="auto" w:fill="auto"/>
            <w:tcMar>
              <w:top w:w="100" w:type="dxa"/>
              <w:left w:w="100" w:type="dxa"/>
              <w:bottom w:w="100" w:type="dxa"/>
              <w:right w:w="100" w:type="dxa"/>
            </w:tcMar>
          </w:tcPr>
          <w:p w14:paraId="47487238" w14:textId="3E19A68E" w:rsidR="00E77FDD" w:rsidRDefault="00E77FDD" w:rsidP="00E77FDD">
            <w:pPr>
              <w:widowControl w:val="0"/>
              <w:spacing w:line="240" w:lineRule="auto"/>
              <w:rPr>
                <w:rFonts w:ascii="Calibri" w:eastAsia="Calibri" w:hAnsi="Calibri" w:cs="Calibri"/>
                <w:b/>
                <w:sz w:val="24"/>
                <w:szCs w:val="24"/>
              </w:rPr>
            </w:pPr>
            <w:r>
              <w:rPr>
                <w:rFonts w:ascii="Calibri" w:eastAsia="Calibri" w:hAnsi="Calibri" w:cs="Calibri"/>
                <w:b/>
                <w:sz w:val="24"/>
                <w:szCs w:val="24"/>
              </w:rPr>
              <w:t>$805,681</w:t>
            </w:r>
          </w:p>
        </w:tc>
        <w:tc>
          <w:tcPr>
            <w:tcW w:w="3120" w:type="dxa"/>
            <w:tcBorders>
              <w:top w:val="single" w:sz="12" w:space="0" w:color="000000"/>
            </w:tcBorders>
            <w:shd w:val="clear" w:color="auto" w:fill="auto"/>
            <w:tcMar>
              <w:top w:w="100" w:type="dxa"/>
              <w:left w:w="100" w:type="dxa"/>
              <w:bottom w:w="100" w:type="dxa"/>
              <w:right w:w="100" w:type="dxa"/>
            </w:tcMar>
          </w:tcPr>
          <w:p w14:paraId="4152AF00" w14:textId="0FFE3E19" w:rsidR="00E77FDD" w:rsidRDefault="00E77FDD" w:rsidP="00E77FDD">
            <w:pPr>
              <w:widowControl w:val="0"/>
              <w:spacing w:line="240" w:lineRule="auto"/>
              <w:rPr>
                <w:rFonts w:ascii="Calibri" w:eastAsia="Calibri" w:hAnsi="Calibri" w:cs="Calibri"/>
                <w:b/>
                <w:sz w:val="24"/>
                <w:szCs w:val="24"/>
              </w:rPr>
            </w:pPr>
            <w:r>
              <w:rPr>
                <w:rFonts w:ascii="Calibri" w:eastAsia="Calibri" w:hAnsi="Calibri" w:cs="Calibri"/>
                <w:b/>
                <w:sz w:val="24"/>
                <w:szCs w:val="24"/>
              </w:rPr>
              <w:t>100%</w:t>
            </w:r>
          </w:p>
        </w:tc>
      </w:tr>
    </w:tbl>
    <w:p w14:paraId="3EFDF0D4" w14:textId="77777777" w:rsidR="00704BEC" w:rsidRDefault="00704BEC">
      <w:pPr>
        <w:widowControl w:val="0"/>
        <w:spacing w:line="240" w:lineRule="auto"/>
        <w:rPr>
          <w:rFonts w:ascii="Calibri" w:eastAsia="Calibri" w:hAnsi="Calibri" w:cs="Calibri"/>
          <w:b/>
          <w:sz w:val="24"/>
          <w:szCs w:val="24"/>
        </w:rPr>
      </w:pPr>
    </w:p>
    <w:p w14:paraId="2F0CBEF9" w14:textId="0C070176" w:rsidR="00704BEC" w:rsidRDefault="00753DE2">
      <w:pPr>
        <w:widowControl w:val="0"/>
        <w:spacing w:line="240" w:lineRule="auto"/>
        <w:rPr>
          <w:rFonts w:ascii="Calibri" w:eastAsia="Calibri" w:hAnsi="Calibri" w:cs="Calibri"/>
          <w:sz w:val="24"/>
          <w:szCs w:val="24"/>
        </w:rPr>
      </w:pPr>
      <w:r>
        <w:rPr>
          <w:rFonts w:ascii="Calibri" w:eastAsia="Calibri" w:hAnsi="Calibri" w:cs="Calibri"/>
          <w:b/>
          <w:bCs/>
          <w:sz w:val="24"/>
          <w:szCs w:val="24"/>
          <w:lang w:val="es"/>
        </w:rPr>
        <w:t xml:space="preserve">Explicación de la "Tabla de muestra de los gastos de 2019": </w:t>
      </w:r>
      <w:r>
        <w:rPr>
          <w:rFonts w:ascii="Calibri" w:eastAsia="Calibri" w:hAnsi="Calibri" w:cs="Calibri"/>
          <w:sz w:val="24"/>
          <w:szCs w:val="24"/>
          <w:lang w:val="es"/>
        </w:rPr>
        <w:t>en 2019 la Ciudad de Oklahoma gastó el 13% de su presupuesto en cultura y recreación. Como sabemos que el importe total gastado en 2019 fue de 805</w:t>
      </w:r>
      <w:r w:rsidR="00941A5B">
        <w:rPr>
          <w:rFonts w:ascii="Calibri" w:eastAsia="Calibri" w:hAnsi="Calibri" w:cs="Calibri"/>
          <w:sz w:val="24"/>
          <w:szCs w:val="24"/>
          <w:lang w:val="es"/>
        </w:rPr>
        <w:t>,</w:t>
      </w:r>
      <w:r>
        <w:rPr>
          <w:rFonts w:ascii="Calibri" w:eastAsia="Calibri" w:hAnsi="Calibri" w:cs="Calibri"/>
          <w:sz w:val="24"/>
          <w:szCs w:val="24"/>
          <w:lang w:val="es"/>
        </w:rPr>
        <w:t>681 dólares, podemos calcular el importe total por categoría. Para ello, toma el porcentaje por categoría y mueve la coma decimal dos lugares a la izquierda (13% = 0</w:t>
      </w:r>
      <w:r w:rsidR="00941A5B">
        <w:rPr>
          <w:rFonts w:ascii="Calibri" w:eastAsia="Calibri" w:hAnsi="Calibri" w:cs="Calibri"/>
          <w:sz w:val="24"/>
          <w:szCs w:val="24"/>
          <w:lang w:val="es"/>
        </w:rPr>
        <w:t>.</w:t>
      </w:r>
      <w:r>
        <w:rPr>
          <w:rFonts w:ascii="Calibri" w:eastAsia="Calibri" w:hAnsi="Calibri" w:cs="Calibri"/>
          <w:sz w:val="24"/>
          <w:szCs w:val="24"/>
          <w:lang w:val="es"/>
        </w:rPr>
        <w:t>13; 1% = 0</w:t>
      </w:r>
      <w:r w:rsidR="00941A5B">
        <w:rPr>
          <w:rFonts w:ascii="Calibri" w:eastAsia="Calibri" w:hAnsi="Calibri" w:cs="Calibri"/>
          <w:sz w:val="24"/>
          <w:szCs w:val="24"/>
          <w:lang w:val="es"/>
        </w:rPr>
        <w:t>.</w:t>
      </w:r>
      <w:r>
        <w:rPr>
          <w:rFonts w:ascii="Calibri" w:eastAsia="Calibri" w:hAnsi="Calibri" w:cs="Calibri"/>
          <w:sz w:val="24"/>
          <w:szCs w:val="24"/>
          <w:lang w:val="es"/>
        </w:rPr>
        <w:t>01; etc.). A continuación, multiplica el importe total por el valor decimal. Utiliza la tabla de muestra como ayuda.</w:t>
      </w:r>
    </w:p>
    <w:p w14:paraId="170714A6" w14:textId="77777777" w:rsidR="00704BEC" w:rsidRDefault="00704BEC">
      <w:pPr>
        <w:widowControl w:val="0"/>
        <w:spacing w:line="240" w:lineRule="auto"/>
        <w:rPr>
          <w:rFonts w:ascii="Calibri" w:eastAsia="Calibri" w:hAnsi="Calibri" w:cs="Calibri"/>
          <w:sz w:val="24"/>
          <w:szCs w:val="24"/>
        </w:rPr>
      </w:pPr>
    </w:p>
    <w:p w14:paraId="05AFF502" w14:textId="77777777" w:rsidR="00704BEC" w:rsidRDefault="00753DE2">
      <w:pPr>
        <w:rPr>
          <w:rFonts w:ascii="Calibri" w:eastAsia="Calibri" w:hAnsi="Calibri" w:cs="Calibri"/>
          <w:b/>
          <w:color w:val="910D28"/>
          <w:sz w:val="28"/>
          <w:szCs w:val="28"/>
        </w:rPr>
      </w:pPr>
      <w:r>
        <w:rPr>
          <w:rFonts w:ascii="Calibri" w:eastAsia="Calibri" w:hAnsi="Calibri" w:cs="Calibri"/>
          <w:b/>
          <w:bCs/>
          <w:color w:val="910D28"/>
          <w:sz w:val="28"/>
          <w:szCs w:val="28"/>
          <w:lang w:val="es"/>
        </w:rPr>
        <w:t>Ejemplo 1</w:t>
      </w:r>
    </w:p>
    <w:p w14:paraId="4A56F2E4" w14:textId="3FDB4E9C" w:rsidR="00704BEC" w:rsidRDefault="00753DE2">
      <w:pPr>
        <w:rPr>
          <w:rFonts w:ascii="Calibri" w:eastAsia="Calibri" w:hAnsi="Calibri" w:cs="Calibri"/>
          <w:sz w:val="24"/>
          <w:szCs w:val="24"/>
        </w:rPr>
      </w:pPr>
      <w:r>
        <w:rPr>
          <w:rFonts w:ascii="Calibri" w:eastAsia="Calibri" w:hAnsi="Calibri" w:cs="Calibri"/>
          <w:sz w:val="24"/>
          <w:szCs w:val="24"/>
          <w:lang w:val="es"/>
        </w:rPr>
        <w:t>En el primer ejemplo, el gobierno de la Ciudad de Oklahoma espera gastar 900</w:t>
      </w:r>
      <w:r w:rsidR="00941A5B">
        <w:rPr>
          <w:rFonts w:ascii="Calibri" w:eastAsia="Calibri" w:hAnsi="Calibri" w:cs="Calibri"/>
          <w:sz w:val="24"/>
          <w:szCs w:val="24"/>
          <w:lang w:val="es"/>
        </w:rPr>
        <w:t>,</w:t>
      </w:r>
      <w:r>
        <w:rPr>
          <w:rFonts w:ascii="Calibri" w:eastAsia="Calibri" w:hAnsi="Calibri" w:cs="Calibri"/>
          <w:sz w:val="24"/>
          <w:szCs w:val="24"/>
          <w:lang w:val="es"/>
        </w:rPr>
        <w:t>000 dólares en 2020. Desglosa cómo debes dividir los fondos y explica tus opciones. Empieza pensando en los porcentajes que crees que necesita cada categoría (por ejemplo, la seguridad pública necesita el 35% del presupuesto). Si necesitas ayuda para obtener el importe total en dólares por categoría, multiplica el porcentaje por el importe total gastado (es decir, 35% = 0</w:t>
      </w:r>
      <w:r w:rsidR="00941A5B">
        <w:rPr>
          <w:rFonts w:ascii="Calibri" w:eastAsia="Calibri" w:hAnsi="Calibri" w:cs="Calibri"/>
          <w:sz w:val="24"/>
          <w:szCs w:val="24"/>
          <w:lang w:val="es"/>
        </w:rPr>
        <w:t>.</w:t>
      </w:r>
      <w:r>
        <w:rPr>
          <w:rFonts w:ascii="Calibri" w:eastAsia="Calibri" w:hAnsi="Calibri" w:cs="Calibri"/>
          <w:sz w:val="24"/>
          <w:szCs w:val="24"/>
          <w:lang w:val="es"/>
        </w:rPr>
        <w:t>35 x 900</w:t>
      </w:r>
      <w:r w:rsidR="00941A5B">
        <w:rPr>
          <w:rFonts w:ascii="Calibri" w:eastAsia="Calibri" w:hAnsi="Calibri" w:cs="Calibri"/>
          <w:sz w:val="24"/>
          <w:szCs w:val="24"/>
          <w:lang w:val="es"/>
        </w:rPr>
        <w:t>,</w:t>
      </w:r>
      <w:r>
        <w:rPr>
          <w:rFonts w:ascii="Calibri" w:eastAsia="Calibri" w:hAnsi="Calibri" w:cs="Calibri"/>
          <w:sz w:val="24"/>
          <w:szCs w:val="24"/>
          <w:lang w:val="es"/>
        </w:rPr>
        <w:t>000). Por lo tanto, si se desea que la seguridad pública reciba el 35% del importe total gastado, el importe en dólares sería 0</w:t>
      </w:r>
      <w:r w:rsidR="00941A5B">
        <w:rPr>
          <w:rFonts w:ascii="Calibri" w:eastAsia="Calibri" w:hAnsi="Calibri" w:cs="Calibri"/>
          <w:sz w:val="24"/>
          <w:szCs w:val="24"/>
          <w:lang w:val="es"/>
        </w:rPr>
        <w:t>.</w:t>
      </w:r>
      <w:r>
        <w:rPr>
          <w:rFonts w:ascii="Calibri" w:eastAsia="Calibri" w:hAnsi="Calibri" w:cs="Calibri"/>
          <w:sz w:val="24"/>
          <w:szCs w:val="24"/>
          <w:lang w:val="es"/>
        </w:rPr>
        <w:t>35 x 900</w:t>
      </w:r>
      <w:r w:rsidR="00941A5B">
        <w:rPr>
          <w:rFonts w:ascii="Calibri" w:eastAsia="Calibri" w:hAnsi="Calibri" w:cs="Calibri"/>
          <w:sz w:val="24"/>
          <w:szCs w:val="24"/>
          <w:lang w:val="es"/>
        </w:rPr>
        <w:t>,</w:t>
      </w:r>
      <w:r>
        <w:rPr>
          <w:rFonts w:ascii="Calibri" w:eastAsia="Calibri" w:hAnsi="Calibri" w:cs="Calibri"/>
          <w:sz w:val="24"/>
          <w:szCs w:val="24"/>
          <w:lang w:val="es"/>
        </w:rPr>
        <w:t>000 = 315</w:t>
      </w:r>
      <w:r w:rsidR="00941A5B">
        <w:rPr>
          <w:rFonts w:ascii="Calibri" w:eastAsia="Calibri" w:hAnsi="Calibri" w:cs="Calibri"/>
          <w:sz w:val="24"/>
          <w:szCs w:val="24"/>
          <w:lang w:val="es"/>
        </w:rPr>
        <w:t>,</w:t>
      </w:r>
      <w:r>
        <w:rPr>
          <w:rFonts w:ascii="Calibri" w:eastAsia="Calibri" w:hAnsi="Calibri" w:cs="Calibri"/>
          <w:sz w:val="24"/>
          <w:szCs w:val="24"/>
          <w:lang w:val="es"/>
        </w:rPr>
        <w:t>000 dólares.</w:t>
      </w:r>
    </w:p>
    <w:p w14:paraId="04B0F245" w14:textId="77777777" w:rsidR="00704BEC" w:rsidRDefault="00704BEC">
      <w:pPr>
        <w:rPr>
          <w:rFonts w:ascii="Calibri" w:eastAsia="Calibri" w:hAnsi="Calibri" w:cs="Calibri"/>
          <w:sz w:val="24"/>
          <w:szCs w:val="24"/>
        </w:rPr>
      </w:pPr>
    </w:p>
    <w:p w14:paraId="134AE197" w14:textId="77777777" w:rsidR="00704BEC" w:rsidRDefault="00704BEC">
      <w:pPr>
        <w:jc w:val="center"/>
        <w:rPr>
          <w:rFonts w:ascii="Calibri" w:eastAsia="Calibri" w:hAnsi="Calibri" w:cs="Calibri"/>
          <w:sz w:val="24"/>
          <w:szCs w:val="24"/>
        </w:rPr>
      </w:pPr>
    </w:p>
    <w:p w14:paraId="3ABD0AE3" w14:textId="77777777" w:rsidR="00704BEC" w:rsidRDefault="00704BEC">
      <w:pPr>
        <w:jc w:val="center"/>
        <w:rPr>
          <w:rFonts w:ascii="Calibri" w:eastAsia="Calibri" w:hAnsi="Calibri" w:cs="Calibri"/>
          <w:sz w:val="24"/>
          <w:szCs w:val="24"/>
        </w:rPr>
      </w:pPr>
    </w:p>
    <w:p w14:paraId="015786AD" w14:textId="77777777" w:rsidR="00704BEC" w:rsidRDefault="00704BEC">
      <w:pPr>
        <w:jc w:val="center"/>
        <w:rPr>
          <w:rFonts w:ascii="Calibri" w:eastAsia="Calibri" w:hAnsi="Calibri" w:cs="Calibri"/>
          <w:sz w:val="24"/>
          <w:szCs w:val="24"/>
        </w:rPr>
      </w:pPr>
    </w:p>
    <w:p w14:paraId="15D65705" w14:textId="77777777" w:rsidR="00704BEC" w:rsidRDefault="00704BEC">
      <w:pPr>
        <w:jc w:val="center"/>
        <w:rPr>
          <w:rFonts w:ascii="Calibri" w:eastAsia="Calibri" w:hAnsi="Calibri" w:cs="Calibri"/>
          <w:sz w:val="24"/>
          <w:szCs w:val="24"/>
        </w:rPr>
      </w:pPr>
    </w:p>
    <w:p w14:paraId="5AD508D2" w14:textId="77777777" w:rsidR="00704BEC" w:rsidRDefault="00704BEC">
      <w:pPr>
        <w:jc w:val="center"/>
        <w:rPr>
          <w:rFonts w:ascii="Calibri" w:eastAsia="Calibri" w:hAnsi="Calibri" w:cs="Calibri"/>
          <w:sz w:val="24"/>
          <w:szCs w:val="24"/>
        </w:rPr>
      </w:pPr>
    </w:p>
    <w:p w14:paraId="39C059DC" w14:textId="77777777" w:rsidR="00704BEC" w:rsidRDefault="00704BEC">
      <w:pPr>
        <w:jc w:val="center"/>
        <w:rPr>
          <w:rFonts w:ascii="Calibri" w:eastAsia="Calibri" w:hAnsi="Calibri" w:cs="Calibri"/>
          <w:sz w:val="24"/>
          <w:szCs w:val="24"/>
        </w:rPr>
      </w:pPr>
    </w:p>
    <w:p w14:paraId="23442EEE" w14:textId="77777777" w:rsidR="00704BEC" w:rsidRDefault="00704BEC">
      <w:pPr>
        <w:jc w:val="center"/>
        <w:rPr>
          <w:rFonts w:ascii="Calibri" w:eastAsia="Calibri" w:hAnsi="Calibri" w:cs="Calibri"/>
          <w:sz w:val="24"/>
          <w:szCs w:val="24"/>
        </w:rPr>
      </w:pPr>
    </w:p>
    <w:p w14:paraId="43017B83" w14:textId="77777777" w:rsidR="00704BEC" w:rsidRDefault="00753DE2">
      <w:pPr>
        <w:jc w:val="center"/>
        <w:rPr>
          <w:rFonts w:ascii="Calibri" w:eastAsia="Calibri" w:hAnsi="Calibri" w:cs="Calibri"/>
          <w:b/>
          <w:sz w:val="24"/>
          <w:szCs w:val="24"/>
        </w:rPr>
      </w:pPr>
      <w:r>
        <w:rPr>
          <w:rFonts w:ascii="Calibri" w:eastAsia="Calibri" w:hAnsi="Calibri" w:cs="Calibri"/>
          <w:b/>
          <w:bCs/>
          <w:sz w:val="24"/>
          <w:szCs w:val="24"/>
          <w:lang w:val="es"/>
        </w:rPr>
        <w:t>Presupuesto de gastos de 2020</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704BEC" w14:paraId="12F4851A" w14:textId="77777777">
        <w:tc>
          <w:tcPr>
            <w:tcW w:w="2340" w:type="dxa"/>
            <w:shd w:val="clear" w:color="auto" w:fill="3E5C61"/>
            <w:tcMar>
              <w:top w:w="100" w:type="dxa"/>
              <w:left w:w="100" w:type="dxa"/>
              <w:bottom w:w="100" w:type="dxa"/>
              <w:right w:w="100" w:type="dxa"/>
            </w:tcMar>
          </w:tcPr>
          <w:p w14:paraId="2AEC1C1F"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Categoría</w:t>
            </w:r>
          </w:p>
        </w:tc>
        <w:tc>
          <w:tcPr>
            <w:tcW w:w="2340" w:type="dxa"/>
            <w:shd w:val="clear" w:color="auto" w:fill="3E5C61"/>
            <w:tcMar>
              <w:top w:w="100" w:type="dxa"/>
              <w:left w:w="100" w:type="dxa"/>
              <w:bottom w:w="100" w:type="dxa"/>
              <w:right w:w="100" w:type="dxa"/>
            </w:tcMar>
          </w:tcPr>
          <w:p w14:paraId="3EFF8856"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Importe total</w:t>
            </w:r>
          </w:p>
        </w:tc>
        <w:tc>
          <w:tcPr>
            <w:tcW w:w="2340" w:type="dxa"/>
            <w:shd w:val="clear" w:color="auto" w:fill="3E5C61"/>
            <w:tcMar>
              <w:top w:w="100" w:type="dxa"/>
              <w:left w:w="100" w:type="dxa"/>
              <w:bottom w:w="100" w:type="dxa"/>
              <w:right w:w="100" w:type="dxa"/>
            </w:tcMar>
          </w:tcPr>
          <w:p w14:paraId="6C1E121F"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Porcentaje</w:t>
            </w:r>
          </w:p>
        </w:tc>
        <w:tc>
          <w:tcPr>
            <w:tcW w:w="2340" w:type="dxa"/>
            <w:shd w:val="clear" w:color="auto" w:fill="3E5C61"/>
            <w:tcMar>
              <w:top w:w="100" w:type="dxa"/>
              <w:left w:w="100" w:type="dxa"/>
              <w:bottom w:w="100" w:type="dxa"/>
              <w:right w:w="100" w:type="dxa"/>
            </w:tcMar>
          </w:tcPr>
          <w:p w14:paraId="58AA2905"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Explicación</w:t>
            </w:r>
          </w:p>
        </w:tc>
      </w:tr>
      <w:tr w:rsidR="00704BEC" w14:paraId="0743107E" w14:textId="77777777" w:rsidTr="005F7E78">
        <w:trPr>
          <w:trHeight w:val="528"/>
        </w:trPr>
        <w:tc>
          <w:tcPr>
            <w:tcW w:w="2340" w:type="dxa"/>
            <w:shd w:val="clear" w:color="auto" w:fill="auto"/>
            <w:tcMar>
              <w:top w:w="100" w:type="dxa"/>
              <w:left w:w="100" w:type="dxa"/>
              <w:bottom w:w="100" w:type="dxa"/>
              <w:right w:w="100" w:type="dxa"/>
            </w:tcMar>
          </w:tcPr>
          <w:p w14:paraId="49A2F995"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Cultura y Recreación</w:t>
            </w:r>
          </w:p>
        </w:tc>
        <w:tc>
          <w:tcPr>
            <w:tcW w:w="2340" w:type="dxa"/>
            <w:shd w:val="clear" w:color="auto" w:fill="auto"/>
            <w:tcMar>
              <w:top w:w="100" w:type="dxa"/>
              <w:left w:w="100" w:type="dxa"/>
              <w:bottom w:w="100" w:type="dxa"/>
              <w:right w:w="100" w:type="dxa"/>
            </w:tcMar>
          </w:tcPr>
          <w:p w14:paraId="0C4D9961"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1801E652"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1BEDA797"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704BEC" w14:paraId="2E249C46" w14:textId="77777777" w:rsidTr="005F7E78">
        <w:trPr>
          <w:trHeight w:val="20"/>
        </w:trPr>
        <w:tc>
          <w:tcPr>
            <w:tcW w:w="2340" w:type="dxa"/>
            <w:shd w:val="clear" w:color="auto" w:fill="auto"/>
            <w:tcMar>
              <w:top w:w="100" w:type="dxa"/>
              <w:left w:w="100" w:type="dxa"/>
              <w:bottom w:w="100" w:type="dxa"/>
              <w:right w:w="100" w:type="dxa"/>
            </w:tcMar>
          </w:tcPr>
          <w:p w14:paraId="32DC73F0"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Desarrollo económico y Educación</w:t>
            </w:r>
          </w:p>
        </w:tc>
        <w:tc>
          <w:tcPr>
            <w:tcW w:w="2340" w:type="dxa"/>
            <w:shd w:val="clear" w:color="auto" w:fill="auto"/>
            <w:tcMar>
              <w:top w:w="100" w:type="dxa"/>
              <w:left w:w="100" w:type="dxa"/>
              <w:bottom w:w="100" w:type="dxa"/>
              <w:right w:w="100" w:type="dxa"/>
            </w:tcMar>
          </w:tcPr>
          <w:p w14:paraId="4E588093"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34495EB2"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7DC29D97"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704BEC" w14:paraId="64832979" w14:textId="77777777" w:rsidTr="005F7E78">
        <w:trPr>
          <w:trHeight w:val="20"/>
        </w:trPr>
        <w:tc>
          <w:tcPr>
            <w:tcW w:w="2340" w:type="dxa"/>
            <w:shd w:val="clear" w:color="auto" w:fill="auto"/>
            <w:tcMar>
              <w:top w:w="100" w:type="dxa"/>
              <w:left w:w="100" w:type="dxa"/>
              <w:bottom w:w="100" w:type="dxa"/>
              <w:right w:w="100" w:type="dxa"/>
            </w:tcMar>
          </w:tcPr>
          <w:p w14:paraId="4D8BEAFE"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Gobierno general</w:t>
            </w:r>
          </w:p>
        </w:tc>
        <w:tc>
          <w:tcPr>
            <w:tcW w:w="2340" w:type="dxa"/>
            <w:shd w:val="clear" w:color="auto" w:fill="auto"/>
            <w:tcMar>
              <w:top w:w="100" w:type="dxa"/>
              <w:left w:w="100" w:type="dxa"/>
              <w:bottom w:w="100" w:type="dxa"/>
              <w:right w:w="100" w:type="dxa"/>
            </w:tcMar>
          </w:tcPr>
          <w:p w14:paraId="0BC2E9A5"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4F8A0A79"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7DC0B23F"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704BEC" w14:paraId="4695F2B4" w14:textId="77777777" w:rsidTr="005F7E78">
        <w:trPr>
          <w:trHeight w:val="312"/>
        </w:trPr>
        <w:tc>
          <w:tcPr>
            <w:tcW w:w="2340" w:type="dxa"/>
            <w:shd w:val="clear" w:color="auto" w:fill="auto"/>
            <w:tcMar>
              <w:top w:w="100" w:type="dxa"/>
              <w:left w:w="100" w:type="dxa"/>
              <w:bottom w:w="100" w:type="dxa"/>
              <w:right w:w="100" w:type="dxa"/>
            </w:tcMar>
          </w:tcPr>
          <w:p w14:paraId="16DAFA46"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Interés</w:t>
            </w:r>
          </w:p>
        </w:tc>
        <w:tc>
          <w:tcPr>
            <w:tcW w:w="2340" w:type="dxa"/>
            <w:shd w:val="clear" w:color="auto" w:fill="auto"/>
            <w:tcMar>
              <w:top w:w="100" w:type="dxa"/>
              <w:left w:w="100" w:type="dxa"/>
              <w:bottom w:w="100" w:type="dxa"/>
              <w:right w:w="100" w:type="dxa"/>
            </w:tcMar>
          </w:tcPr>
          <w:p w14:paraId="69C017CF"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095E4BE0"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01918487"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E77FDD" w14:paraId="147BF519" w14:textId="77777777">
        <w:tc>
          <w:tcPr>
            <w:tcW w:w="2340" w:type="dxa"/>
            <w:shd w:val="clear" w:color="auto" w:fill="auto"/>
            <w:tcMar>
              <w:top w:w="100" w:type="dxa"/>
              <w:left w:w="100" w:type="dxa"/>
              <w:bottom w:w="100" w:type="dxa"/>
              <w:right w:w="100" w:type="dxa"/>
            </w:tcMar>
          </w:tcPr>
          <w:p w14:paraId="018CBE0F" w14:textId="77777777" w:rsidR="00E77FDD" w:rsidRDefault="00E77FDD" w:rsidP="00E77FDD">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Seguridad pública</w:t>
            </w:r>
          </w:p>
        </w:tc>
        <w:tc>
          <w:tcPr>
            <w:tcW w:w="2340" w:type="dxa"/>
            <w:shd w:val="clear" w:color="auto" w:fill="auto"/>
            <w:tcMar>
              <w:top w:w="100" w:type="dxa"/>
              <w:left w:w="100" w:type="dxa"/>
              <w:bottom w:w="100" w:type="dxa"/>
              <w:right w:w="100" w:type="dxa"/>
            </w:tcMar>
          </w:tcPr>
          <w:p w14:paraId="0F63FC26" w14:textId="5613C4B2" w:rsidR="00E77FDD" w:rsidRDefault="00E77FDD" w:rsidP="00E77FDD">
            <w:pPr>
              <w:widowControl w:val="0"/>
              <w:spacing w:line="240" w:lineRule="auto"/>
              <w:rPr>
                <w:rFonts w:ascii="Calibri" w:eastAsia="Calibri" w:hAnsi="Calibri" w:cs="Calibri"/>
                <w:b/>
                <w:i/>
                <w:sz w:val="24"/>
                <w:szCs w:val="24"/>
              </w:rPr>
            </w:pPr>
            <w:r>
              <w:rPr>
                <w:rFonts w:ascii="Calibri" w:eastAsia="Calibri" w:hAnsi="Calibri" w:cs="Calibri"/>
                <w:b/>
                <w:i/>
                <w:sz w:val="24"/>
                <w:szCs w:val="24"/>
              </w:rPr>
              <w:t>Example: 315,000 = (900000x.35)</w:t>
            </w:r>
          </w:p>
        </w:tc>
        <w:tc>
          <w:tcPr>
            <w:tcW w:w="2340" w:type="dxa"/>
            <w:shd w:val="clear" w:color="auto" w:fill="auto"/>
            <w:tcMar>
              <w:top w:w="100" w:type="dxa"/>
              <w:left w:w="100" w:type="dxa"/>
              <w:bottom w:w="100" w:type="dxa"/>
              <w:right w:w="100" w:type="dxa"/>
            </w:tcMar>
          </w:tcPr>
          <w:p w14:paraId="09CD0837" w14:textId="4192A1C6" w:rsidR="00E77FDD" w:rsidRDefault="00E77FDD" w:rsidP="00E77FDD">
            <w:pPr>
              <w:widowControl w:val="0"/>
              <w:spacing w:line="240" w:lineRule="auto"/>
              <w:rPr>
                <w:rFonts w:ascii="Calibri" w:eastAsia="Calibri" w:hAnsi="Calibri" w:cs="Calibri"/>
                <w:b/>
                <w:i/>
                <w:sz w:val="24"/>
                <w:szCs w:val="24"/>
              </w:rPr>
            </w:pPr>
            <w:r>
              <w:rPr>
                <w:rFonts w:ascii="Calibri" w:eastAsia="Calibri" w:hAnsi="Calibri" w:cs="Calibri"/>
                <w:b/>
                <w:i/>
                <w:sz w:val="24"/>
                <w:szCs w:val="24"/>
              </w:rPr>
              <w:t>35% (.35)</w:t>
            </w:r>
          </w:p>
        </w:tc>
        <w:tc>
          <w:tcPr>
            <w:tcW w:w="2340" w:type="dxa"/>
            <w:shd w:val="clear" w:color="auto" w:fill="auto"/>
            <w:tcMar>
              <w:top w:w="100" w:type="dxa"/>
              <w:left w:w="100" w:type="dxa"/>
              <w:bottom w:w="100" w:type="dxa"/>
              <w:right w:w="100" w:type="dxa"/>
            </w:tcMar>
          </w:tcPr>
          <w:p w14:paraId="19C0CCC2" w14:textId="77777777" w:rsidR="00E77FDD" w:rsidRDefault="00E77FDD" w:rsidP="00E77FDD">
            <w:pPr>
              <w:widowControl w:val="0"/>
              <w:pBdr>
                <w:top w:val="nil"/>
                <w:left w:val="nil"/>
                <w:bottom w:val="nil"/>
                <w:right w:val="nil"/>
                <w:between w:val="nil"/>
              </w:pBdr>
              <w:spacing w:line="240" w:lineRule="auto"/>
              <w:rPr>
                <w:rFonts w:ascii="Calibri" w:eastAsia="Calibri" w:hAnsi="Calibri" w:cs="Calibri"/>
                <w:b/>
                <w:i/>
                <w:sz w:val="24"/>
                <w:szCs w:val="24"/>
              </w:rPr>
            </w:pPr>
            <w:r>
              <w:rPr>
                <w:rFonts w:ascii="Calibri" w:eastAsia="Calibri" w:hAnsi="Calibri" w:cs="Calibri"/>
                <w:b/>
                <w:bCs/>
                <w:i/>
                <w:iCs/>
                <w:sz w:val="24"/>
                <w:szCs w:val="24"/>
                <w:lang w:val="es"/>
              </w:rPr>
              <w:t>Explicación del ejemplo: con el aumento del presupuesto podemos destinar dinero a otras necesidades sin recortar el total de la seguridad pública.</w:t>
            </w:r>
          </w:p>
        </w:tc>
      </w:tr>
      <w:tr w:rsidR="00704BEC" w14:paraId="3D4CB954" w14:textId="77777777" w:rsidTr="005F7E78">
        <w:trPr>
          <w:trHeight w:val="987"/>
        </w:trPr>
        <w:tc>
          <w:tcPr>
            <w:tcW w:w="2340" w:type="dxa"/>
            <w:tcBorders>
              <w:bottom w:val="single" w:sz="12" w:space="0" w:color="000000"/>
            </w:tcBorders>
            <w:shd w:val="clear" w:color="auto" w:fill="auto"/>
            <w:tcMar>
              <w:top w:w="100" w:type="dxa"/>
              <w:left w:w="100" w:type="dxa"/>
              <w:bottom w:w="100" w:type="dxa"/>
              <w:right w:w="100" w:type="dxa"/>
            </w:tcMar>
          </w:tcPr>
          <w:p w14:paraId="72768E44"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Servicios públicos</w:t>
            </w:r>
          </w:p>
        </w:tc>
        <w:tc>
          <w:tcPr>
            <w:tcW w:w="2340" w:type="dxa"/>
            <w:tcBorders>
              <w:bottom w:val="single" w:sz="12" w:space="0" w:color="000000"/>
            </w:tcBorders>
            <w:shd w:val="clear" w:color="auto" w:fill="auto"/>
            <w:tcMar>
              <w:top w:w="100" w:type="dxa"/>
              <w:left w:w="100" w:type="dxa"/>
              <w:bottom w:w="100" w:type="dxa"/>
              <w:right w:w="100" w:type="dxa"/>
            </w:tcMar>
          </w:tcPr>
          <w:p w14:paraId="493CC884"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tcBorders>
              <w:bottom w:val="single" w:sz="12" w:space="0" w:color="000000"/>
            </w:tcBorders>
            <w:shd w:val="clear" w:color="auto" w:fill="auto"/>
            <w:tcMar>
              <w:top w:w="100" w:type="dxa"/>
              <w:left w:w="100" w:type="dxa"/>
              <w:bottom w:w="100" w:type="dxa"/>
              <w:right w:w="100" w:type="dxa"/>
            </w:tcMar>
          </w:tcPr>
          <w:p w14:paraId="3BE55149"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tcBorders>
              <w:bottom w:val="single" w:sz="12" w:space="0" w:color="000000"/>
            </w:tcBorders>
            <w:shd w:val="clear" w:color="auto" w:fill="auto"/>
            <w:tcMar>
              <w:top w:w="100" w:type="dxa"/>
              <w:left w:w="100" w:type="dxa"/>
              <w:bottom w:w="100" w:type="dxa"/>
              <w:right w:w="100" w:type="dxa"/>
            </w:tcMar>
          </w:tcPr>
          <w:p w14:paraId="676C357C"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704BEC" w14:paraId="40246C5E" w14:textId="77777777">
        <w:tc>
          <w:tcPr>
            <w:tcW w:w="2340" w:type="dxa"/>
            <w:tcBorders>
              <w:top w:val="single" w:sz="12" w:space="0" w:color="000000"/>
            </w:tcBorders>
            <w:shd w:val="clear" w:color="auto" w:fill="auto"/>
            <w:tcMar>
              <w:top w:w="100" w:type="dxa"/>
              <w:left w:w="100" w:type="dxa"/>
              <w:bottom w:w="100" w:type="dxa"/>
              <w:right w:w="100" w:type="dxa"/>
            </w:tcMar>
          </w:tcPr>
          <w:p w14:paraId="436E98D7" w14:textId="77777777" w:rsidR="00704BEC" w:rsidRDefault="00753DE2">
            <w:pPr>
              <w:widowControl w:val="0"/>
              <w:spacing w:line="240" w:lineRule="auto"/>
              <w:rPr>
                <w:rFonts w:ascii="Calibri" w:eastAsia="Calibri" w:hAnsi="Calibri" w:cs="Calibri"/>
                <w:b/>
                <w:sz w:val="24"/>
                <w:szCs w:val="24"/>
              </w:rPr>
            </w:pPr>
            <w:r>
              <w:rPr>
                <w:rFonts w:ascii="Calibri" w:eastAsia="Calibri" w:hAnsi="Calibri" w:cs="Calibri"/>
                <w:b/>
                <w:bCs/>
                <w:sz w:val="24"/>
                <w:szCs w:val="24"/>
                <w:lang w:val="es"/>
              </w:rPr>
              <w:t>Total</w:t>
            </w:r>
          </w:p>
        </w:tc>
        <w:tc>
          <w:tcPr>
            <w:tcW w:w="2340" w:type="dxa"/>
            <w:tcBorders>
              <w:top w:val="single" w:sz="12" w:space="0" w:color="000000"/>
            </w:tcBorders>
            <w:shd w:val="clear" w:color="auto" w:fill="auto"/>
            <w:tcMar>
              <w:top w:w="100" w:type="dxa"/>
              <w:left w:w="100" w:type="dxa"/>
              <w:bottom w:w="100" w:type="dxa"/>
              <w:right w:w="100" w:type="dxa"/>
            </w:tcMar>
          </w:tcPr>
          <w:p w14:paraId="04EA5B55" w14:textId="25D0CBCF" w:rsidR="00704BEC" w:rsidRDefault="00753DE2">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$900</w:t>
            </w:r>
            <w:r w:rsidR="00E77FDD">
              <w:rPr>
                <w:rFonts w:ascii="Calibri" w:eastAsia="Calibri" w:hAnsi="Calibri" w:cs="Calibri"/>
                <w:sz w:val="24"/>
                <w:szCs w:val="24"/>
                <w:lang w:val="es"/>
              </w:rPr>
              <w:t>,</w:t>
            </w:r>
            <w:r>
              <w:rPr>
                <w:rFonts w:ascii="Calibri" w:eastAsia="Calibri" w:hAnsi="Calibri" w:cs="Calibri"/>
                <w:sz w:val="24"/>
                <w:szCs w:val="24"/>
                <w:lang w:val="es"/>
              </w:rPr>
              <w:t>000</w:t>
            </w:r>
          </w:p>
        </w:tc>
        <w:tc>
          <w:tcPr>
            <w:tcW w:w="2340" w:type="dxa"/>
            <w:tcBorders>
              <w:top w:val="single" w:sz="12" w:space="0" w:color="000000"/>
            </w:tcBorders>
            <w:shd w:val="clear" w:color="auto" w:fill="auto"/>
            <w:tcMar>
              <w:top w:w="100" w:type="dxa"/>
              <w:left w:w="100" w:type="dxa"/>
              <w:bottom w:w="100" w:type="dxa"/>
              <w:right w:w="100" w:type="dxa"/>
            </w:tcMar>
          </w:tcPr>
          <w:p w14:paraId="2DBE7C95" w14:textId="77777777" w:rsidR="00704BEC" w:rsidRDefault="00753DE2">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100%</w:t>
            </w:r>
          </w:p>
        </w:tc>
        <w:tc>
          <w:tcPr>
            <w:tcW w:w="2340" w:type="dxa"/>
            <w:tcBorders>
              <w:top w:val="single" w:sz="12" w:space="0" w:color="000000"/>
            </w:tcBorders>
            <w:shd w:val="clear" w:color="auto" w:fill="auto"/>
            <w:tcMar>
              <w:top w:w="100" w:type="dxa"/>
              <w:left w:w="100" w:type="dxa"/>
              <w:bottom w:w="100" w:type="dxa"/>
              <w:right w:w="100" w:type="dxa"/>
            </w:tcMar>
          </w:tcPr>
          <w:p w14:paraId="7FBE3C83" w14:textId="77777777" w:rsidR="00704BEC" w:rsidRDefault="00753DE2">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Cantidad total que la Ciudad de Oklahoma gastó en 2020 (ejemplo)</w:t>
            </w:r>
          </w:p>
        </w:tc>
      </w:tr>
    </w:tbl>
    <w:p w14:paraId="505104B6" w14:textId="77777777" w:rsidR="00704BEC" w:rsidRDefault="00704BEC">
      <w:pPr>
        <w:rPr>
          <w:rFonts w:ascii="Calibri" w:eastAsia="Calibri" w:hAnsi="Calibri" w:cs="Calibri"/>
          <w:i/>
          <w:color w:val="910D28"/>
          <w:sz w:val="24"/>
          <w:szCs w:val="24"/>
        </w:rPr>
      </w:pPr>
    </w:p>
    <w:p w14:paraId="4F2EA26B" w14:textId="77777777" w:rsidR="00704BEC" w:rsidRDefault="00753DE2">
      <w:pPr>
        <w:rPr>
          <w:rFonts w:ascii="Calibri" w:eastAsia="Calibri" w:hAnsi="Calibri" w:cs="Calibri"/>
          <w:i/>
          <w:sz w:val="24"/>
          <w:szCs w:val="24"/>
        </w:rPr>
      </w:pPr>
      <w:r>
        <w:rPr>
          <w:rFonts w:ascii="Calibri" w:eastAsia="Calibri" w:hAnsi="Calibri" w:cs="Calibri"/>
          <w:i/>
          <w:iCs/>
          <w:color w:val="910D28"/>
          <w:sz w:val="24"/>
          <w:szCs w:val="24"/>
          <w:lang w:val="es"/>
        </w:rPr>
        <w:t>Categoría Clave</w:t>
      </w:r>
    </w:p>
    <w:p w14:paraId="4B19B6B7"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bCs/>
          <w:sz w:val="24"/>
          <w:szCs w:val="24"/>
          <w:lang w:val="es"/>
        </w:rPr>
        <w:t>Cultura y recreación:</w:t>
      </w:r>
      <w:r>
        <w:rPr>
          <w:rFonts w:ascii="Calibri" w:eastAsia="Calibri" w:hAnsi="Calibri" w:cs="Calibri"/>
          <w:sz w:val="24"/>
          <w:szCs w:val="24"/>
          <w:lang w:val="es"/>
        </w:rPr>
        <w:t xml:space="preserve"> museos, parques, bibliotecas públicas </w:t>
      </w:r>
    </w:p>
    <w:p w14:paraId="34836E23"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bCs/>
          <w:sz w:val="24"/>
          <w:szCs w:val="24"/>
          <w:lang w:val="es"/>
        </w:rPr>
        <w:t>Desarrollo económico y Educación:</w:t>
      </w:r>
      <w:r>
        <w:rPr>
          <w:rFonts w:ascii="Calibri" w:eastAsia="Calibri" w:hAnsi="Calibri" w:cs="Calibri"/>
          <w:sz w:val="24"/>
          <w:szCs w:val="24"/>
          <w:lang w:val="es"/>
        </w:rPr>
        <w:t xml:space="preserve"> creación de empleo, programa de continuidad de la pequeña empresa, mejora de la educación</w:t>
      </w:r>
    </w:p>
    <w:p w14:paraId="3124FE85"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bCs/>
          <w:sz w:val="24"/>
          <w:szCs w:val="24"/>
          <w:lang w:val="es"/>
        </w:rPr>
        <w:t xml:space="preserve">Gobierno general: </w:t>
      </w:r>
      <w:r>
        <w:rPr>
          <w:rFonts w:ascii="Calibri" w:eastAsia="Calibri" w:hAnsi="Calibri" w:cs="Calibri"/>
          <w:sz w:val="24"/>
          <w:szCs w:val="24"/>
          <w:lang w:val="es"/>
        </w:rPr>
        <w:t>Oficina del Gestor Municipal, Oficina del Alcalde y del Consejo, Departamento de Finanzas, Departamento de Recursos Humanos, Departamento de Servicios Generales, etc.</w:t>
      </w:r>
    </w:p>
    <w:p w14:paraId="73450AEE"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bCs/>
          <w:sz w:val="24"/>
          <w:szCs w:val="24"/>
          <w:lang w:val="es"/>
        </w:rPr>
        <w:t>Intereses:</w:t>
      </w:r>
      <w:r>
        <w:rPr>
          <w:rFonts w:ascii="Calibri" w:eastAsia="Calibri" w:hAnsi="Calibri" w:cs="Calibri"/>
          <w:sz w:val="24"/>
          <w:szCs w:val="24"/>
          <w:lang w:val="es"/>
        </w:rPr>
        <w:t xml:space="preserve"> pago de deudas, préstamos y bonos</w:t>
      </w:r>
    </w:p>
    <w:p w14:paraId="3AC14BC4"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bCs/>
          <w:sz w:val="24"/>
          <w:szCs w:val="24"/>
          <w:lang w:val="es"/>
        </w:rPr>
        <w:lastRenderedPageBreak/>
        <w:t xml:space="preserve">Seguridad pública: </w:t>
      </w:r>
      <w:r>
        <w:rPr>
          <w:rFonts w:ascii="Calibri" w:eastAsia="Calibri" w:hAnsi="Calibri" w:cs="Calibri"/>
          <w:sz w:val="24"/>
          <w:szCs w:val="24"/>
          <w:lang w:val="es"/>
        </w:rPr>
        <w:t>departamentos de seguridad y bomberos</w:t>
      </w:r>
    </w:p>
    <w:p w14:paraId="2484690F"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bCs/>
          <w:sz w:val="24"/>
          <w:szCs w:val="24"/>
          <w:lang w:val="es"/>
        </w:rPr>
        <w:t xml:space="preserve">Servicios públicos: </w:t>
      </w:r>
      <w:r>
        <w:rPr>
          <w:rFonts w:ascii="Calibri" w:eastAsia="Calibri" w:hAnsi="Calibri" w:cs="Calibri"/>
          <w:sz w:val="24"/>
          <w:szCs w:val="24"/>
          <w:lang w:val="es"/>
        </w:rPr>
        <w:t>tribunales, edificios públicos, transporte público, protección del medio ambiente</w:t>
      </w:r>
    </w:p>
    <w:p w14:paraId="06BF2989" w14:textId="77777777" w:rsidR="00704BEC" w:rsidRDefault="00704BEC">
      <w:pPr>
        <w:rPr>
          <w:rFonts w:ascii="Calibri" w:eastAsia="Calibri" w:hAnsi="Calibri" w:cs="Calibri"/>
          <w:sz w:val="24"/>
          <w:szCs w:val="24"/>
        </w:rPr>
      </w:pPr>
    </w:p>
    <w:p w14:paraId="6BFE8342" w14:textId="77777777" w:rsidR="00704BEC" w:rsidRDefault="00753DE2">
      <w:pPr>
        <w:rPr>
          <w:rFonts w:ascii="Calibri" w:eastAsia="Calibri" w:hAnsi="Calibri" w:cs="Calibri"/>
          <w:sz w:val="24"/>
          <w:szCs w:val="24"/>
        </w:rPr>
      </w:pPr>
      <w:r>
        <w:rPr>
          <w:rFonts w:ascii="Calibri" w:eastAsia="Calibri" w:hAnsi="Calibri" w:cs="Calibri"/>
          <w:b/>
          <w:bCs/>
          <w:color w:val="910D28"/>
          <w:sz w:val="28"/>
          <w:szCs w:val="28"/>
          <w:lang w:val="es"/>
        </w:rPr>
        <w:t>Ejemplo 2</w:t>
      </w:r>
    </w:p>
    <w:p w14:paraId="1DFE7AE2" w14:textId="51B05E60" w:rsidR="00704BEC" w:rsidRDefault="00753DE2">
      <w:pPr>
        <w:rPr>
          <w:rFonts w:ascii="Calibri" w:eastAsia="Calibri" w:hAnsi="Calibri" w:cs="Calibri"/>
          <w:sz w:val="24"/>
          <w:szCs w:val="24"/>
        </w:rPr>
      </w:pPr>
      <w:r>
        <w:rPr>
          <w:rFonts w:ascii="Calibri" w:eastAsia="Calibri" w:hAnsi="Calibri" w:cs="Calibri"/>
          <w:sz w:val="24"/>
          <w:szCs w:val="24"/>
          <w:lang w:val="es"/>
        </w:rPr>
        <w:t>¡Oh, no! En 2020 la Ciudad de Oklahoma se vio afectada por una pandemia y no obtuvo tantos ingresos como en años anteriores. Debido a este descenso, el gobierno no puede gastar tanto dinero. La Ciudad de Oklahoma sólo puede gastar 700</w:t>
      </w:r>
      <w:r w:rsidR="00941A5B">
        <w:rPr>
          <w:rFonts w:ascii="Calibri" w:eastAsia="Calibri" w:hAnsi="Calibri" w:cs="Calibri"/>
          <w:sz w:val="24"/>
          <w:szCs w:val="24"/>
          <w:lang w:val="es"/>
        </w:rPr>
        <w:t>,</w:t>
      </w:r>
      <w:r>
        <w:rPr>
          <w:rFonts w:ascii="Calibri" w:eastAsia="Calibri" w:hAnsi="Calibri" w:cs="Calibri"/>
          <w:sz w:val="24"/>
          <w:szCs w:val="24"/>
          <w:lang w:val="es"/>
        </w:rPr>
        <w:t>000 dólares en 2021. Calcula tus gastos a continuación y explica cualquier cambio en la financiación a causa de la pandemia. Recuerda explicar tus opciones de presupuesto para 2021 en comparación con la tabla de presupuesto de gastos de 2020 que completaste anteriormente.</w:t>
      </w:r>
    </w:p>
    <w:p w14:paraId="46BCE5FA" w14:textId="77777777" w:rsidR="00704BEC" w:rsidRDefault="00704BEC">
      <w:pPr>
        <w:rPr>
          <w:rFonts w:ascii="Calibri" w:eastAsia="Calibri" w:hAnsi="Calibri" w:cs="Calibri"/>
          <w:sz w:val="24"/>
          <w:szCs w:val="24"/>
        </w:rPr>
      </w:pPr>
    </w:p>
    <w:p w14:paraId="57CF724C" w14:textId="77777777" w:rsidR="00704BEC" w:rsidRDefault="00753DE2">
      <w:pPr>
        <w:jc w:val="center"/>
        <w:rPr>
          <w:rFonts w:ascii="Calibri" w:eastAsia="Calibri" w:hAnsi="Calibri" w:cs="Calibri"/>
          <w:b/>
          <w:sz w:val="24"/>
          <w:szCs w:val="24"/>
        </w:rPr>
      </w:pPr>
      <w:r>
        <w:rPr>
          <w:rFonts w:ascii="Calibri" w:eastAsia="Calibri" w:hAnsi="Calibri" w:cs="Calibri"/>
          <w:b/>
          <w:bCs/>
          <w:sz w:val="24"/>
          <w:szCs w:val="24"/>
          <w:lang w:val="es"/>
        </w:rPr>
        <w:t>Presupuesto de gastos de 2021</w:t>
      </w:r>
    </w:p>
    <w:tbl>
      <w:tblPr>
        <w:tblStyle w:val="a4"/>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6"/>
        <w:gridCol w:w="2296"/>
        <w:gridCol w:w="2296"/>
        <w:gridCol w:w="2296"/>
      </w:tblGrid>
      <w:tr w:rsidR="00704BEC" w14:paraId="1BA986A5" w14:textId="77777777" w:rsidTr="00815D40">
        <w:trPr>
          <w:trHeight w:val="260"/>
        </w:trPr>
        <w:tc>
          <w:tcPr>
            <w:tcW w:w="2296" w:type="dxa"/>
            <w:shd w:val="clear" w:color="auto" w:fill="3E5C61"/>
            <w:tcMar>
              <w:top w:w="100" w:type="dxa"/>
              <w:left w:w="100" w:type="dxa"/>
              <w:bottom w:w="100" w:type="dxa"/>
              <w:right w:w="100" w:type="dxa"/>
            </w:tcMar>
          </w:tcPr>
          <w:p w14:paraId="4C60BC94"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Categoría</w:t>
            </w:r>
          </w:p>
        </w:tc>
        <w:tc>
          <w:tcPr>
            <w:tcW w:w="2296" w:type="dxa"/>
            <w:shd w:val="clear" w:color="auto" w:fill="3E5C61"/>
            <w:tcMar>
              <w:top w:w="100" w:type="dxa"/>
              <w:left w:w="100" w:type="dxa"/>
              <w:bottom w:w="100" w:type="dxa"/>
              <w:right w:w="100" w:type="dxa"/>
            </w:tcMar>
          </w:tcPr>
          <w:p w14:paraId="362F53FB"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Importe total</w:t>
            </w:r>
          </w:p>
        </w:tc>
        <w:tc>
          <w:tcPr>
            <w:tcW w:w="2296" w:type="dxa"/>
            <w:shd w:val="clear" w:color="auto" w:fill="3E5C61"/>
            <w:tcMar>
              <w:top w:w="100" w:type="dxa"/>
              <w:left w:w="100" w:type="dxa"/>
              <w:bottom w:w="100" w:type="dxa"/>
              <w:right w:w="100" w:type="dxa"/>
            </w:tcMar>
          </w:tcPr>
          <w:p w14:paraId="50B59255"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Porcentaje</w:t>
            </w:r>
          </w:p>
        </w:tc>
        <w:tc>
          <w:tcPr>
            <w:tcW w:w="2296" w:type="dxa"/>
            <w:shd w:val="clear" w:color="auto" w:fill="3E5C61"/>
            <w:tcMar>
              <w:top w:w="100" w:type="dxa"/>
              <w:left w:w="100" w:type="dxa"/>
              <w:bottom w:w="100" w:type="dxa"/>
              <w:right w:w="100" w:type="dxa"/>
            </w:tcMar>
          </w:tcPr>
          <w:p w14:paraId="60BBB206"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Explicación</w:t>
            </w:r>
          </w:p>
        </w:tc>
      </w:tr>
      <w:tr w:rsidR="00704BEC" w14:paraId="400C9DE5" w14:textId="77777777" w:rsidTr="005F7E78">
        <w:trPr>
          <w:trHeight w:val="447"/>
        </w:trPr>
        <w:tc>
          <w:tcPr>
            <w:tcW w:w="2296" w:type="dxa"/>
            <w:shd w:val="clear" w:color="auto" w:fill="auto"/>
            <w:tcMar>
              <w:top w:w="100" w:type="dxa"/>
              <w:left w:w="100" w:type="dxa"/>
              <w:bottom w:w="100" w:type="dxa"/>
              <w:right w:w="100" w:type="dxa"/>
            </w:tcMar>
          </w:tcPr>
          <w:p w14:paraId="519F2216"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Cultura y Recreación</w:t>
            </w:r>
          </w:p>
        </w:tc>
        <w:tc>
          <w:tcPr>
            <w:tcW w:w="2296" w:type="dxa"/>
            <w:shd w:val="clear" w:color="auto" w:fill="auto"/>
            <w:tcMar>
              <w:top w:w="100" w:type="dxa"/>
              <w:left w:w="100" w:type="dxa"/>
              <w:bottom w:w="100" w:type="dxa"/>
              <w:right w:w="100" w:type="dxa"/>
            </w:tcMar>
          </w:tcPr>
          <w:p w14:paraId="60EB7E08"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454EE328"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7E6D3EBC" w14:textId="77777777" w:rsidR="00704BEC" w:rsidRDefault="00704BEC">
            <w:pPr>
              <w:widowControl w:val="0"/>
              <w:spacing w:line="240" w:lineRule="auto"/>
              <w:rPr>
                <w:rFonts w:ascii="Calibri" w:eastAsia="Calibri" w:hAnsi="Calibri" w:cs="Calibri"/>
                <w:sz w:val="24"/>
                <w:szCs w:val="24"/>
              </w:rPr>
            </w:pPr>
          </w:p>
        </w:tc>
      </w:tr>
      <w:tr w:rsidR="00704BEC" w14:paraId="0959563D" w14:textId="77777777" w:rsidTr="005F7E78">
        <w:trPr>
          <w:trHeight w:val="852"/>
        </w:trPr>
        <w:tc>
          <w:tcPr>
            <w:tcW w:w="2296" w:type="dxa"/>
            <w:shd w:val="clear" w:color="auto" w:fill="auto"/>
            <w:tcMar>
              <w:top w:w="100" w:type="dxa"/>
              <w:left w:w="100" w:type="dxa"/>
              <w:bottom w:w="100" w:type="dxa"/>
              <w:right w:w="100" w:type="dxa"/>
            </w:tcMar>
          </w:tcPr>
          <w:p w14:paraId="3F122DBD"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Desarrollo económico y Educación</w:t>
            </w:r>
          </w:p>
        </w:tc>
        <w:tc>
          <w:tcPr>
            <w:tcW w:w="2296" w:type="dxa"/>
            <w:shd w:val="clear" w:color="auto" w:fill="auto"/>
            <w:tcMar>
              <w:top w:w="100" w:type="dxa"/>
              <w:left w:w="100" w:type="dxa"/>
              <w:bottom w:w="100" w:type="dxa"/>
              <w:right w:w="100" w:type="dxa"/>
            </w:tcMar>
          </w:tcPr>
          <w:p w14:paraId="37717371"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16669058"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77BC2EB9" w14:textId="77777777" w:rsidR="00704BEC" w:rsidRDefault="00704BEC">
            <w:pPr>
              <w:widowControl w:val="0"/>
              <w:spacing w:line="240" w:lineRule="auto"/>
              <w:rPr>
                <w:rFonts w:ascii="Calibri" w:eastAsia="Calibri" w:hAnsi="Calibri" w:cs="Calibri"/>
                <w:sz w:val="24"/>
                <w:szCs w:val="24"/>
              </w:rPr>
            </w:pPr>
          </w:p>
        </w:tc>
      </w:tr>
      <w:tr w:rsidR="00704BEC" w14:paraId="15C03C05" w14:textId="77777777" w:rsidTr="005F7E78">
        <w:trPr>
          <w:trHeight w:val="213"/>
        </w:trPr>
        <w:tc>
          <w:tcPr>
            <w:tcW w:w="2296" w:type="dxa"/>
            <w:shd w:val="clear" w:color="auto" w:fill="auto"/>
            <w:tcMar>
              <w:top w:w="100" w:type="dxa"/>
              <w:left w:w="100" w:type="dxa"/>
              <w:bottom w:w="100" w:type="dxa"/>
              <w:right w:w="100" w:type="dxa"/>
            </w:tcMar>
          </w:tcPr>
          <w:p w14:paraId="434E0C58"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Gobierno general</w:t>
            </w:r>
          </w:p>
        </w:tc>
        <w:tc>
          <w:tcPr>
            <w:tcW w:w="2296" w:type="dxa"/>
            <w:shd w:val="clear" w:color="auto" w:fill="auto"/>
            <w:tcMar>
              <w:top w:w="100" w:type="dxa"/>
              <w:left w:w="100" w:type="dxa"/>
              <w:bottom w:w="100" w:type="dxa"/>
              <w:right w:w="100" w:type="dxa"/>
            </w:tcMar>
          </w:tcPr>
          <w:p w14:paraId="243C6FED"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3D9E966A"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07FD26A5" w14:textId="77777777" w:rsidR="00704BEC" w:rsidRDefault="00704BEC">
            <w:pPr>
              <w:widowControl w:val="0"/>
              <w:spacing w:line="240" w:lineRule="auto"/>
              <w:rPr>
                <w:rFonts w:ascii="Calibri" w:eastAsia="Calibri" w:hAnsi="Calibri" w:cs="Calibri"/>
                <w:sz w:val="24"/>
                <w:szCs w:val="24"/>
              </w:rPr>
            </w:pPr>
          </w:p>
        </w:tc>
      </w:tr>
      <w:tr w:rsidR="00704BEC" w14:paraId="7CE1A250" w14:textId="77777777" w:rsidTr="005F7E78">
        <w:trPr>
          <w:trHeight w:val="150"/>
        </w:trPr>
        <w:tc>
          <w:tcPr>
            <w:tcW w:w="2296" w:type="dxa"/>
            <w:shd w:val="clear" w:color="auto" w:fill="auto"/>
            <w:tcMar>
              <w:top w:w="100" w:type="dxa"/>
              <w:left w:w="100" w:type="dxa"/>
              <w:bottom w:w="100" w:type="dxa"/>
              <w:right w:w="100" w:type="dxa"/>
            </w:tcMar>
          </w:tcPr>
          <w:p w14:paraId="0ACB4883"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Interés</w:t>
            </w:r>
          </w:p>
        </w:tc>
        <w:tc>
          <w:tcPr>
            <w:tcW w:w="2296" w:type="dxa"/>
            <w:shd w:val="clear" w:color="auto" w:fill="auto"/>
            <w:tcMar>
              <w:top w:w="100" w:type="dxa"/>
              <w:left w:w="100" w:type="dxa"/>
              <w:bottom w:w="100" w:type="dxa"/>
              <w:right w:w="100" w:type="dxa"/>
            </w:tcMar>
          </w:tcPr>
          <w:p w14:paraId="33A98203"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08ED7E51"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1A139902" w14:textId="77777777" w:rsidR="00704BEC" w:rsidRDefault="00704BEC">
            <w:pPr>
              <w:widowControl w:val="0"/>
              <w:spacing w:line="240" w:lineRule="auto"/>
              <w:rPr>
                <w:rFonts w:ascii="Calibri" w:eastAsia="Calibri" w:hAnsi="Calibri" w:cs="Calibri"/>
                <w:sz w:val="24"/>
                <w:szCs w:val="24"/>
              </w:rPr>
            </w:pPr>
          </w:p>
        </w:tc>
      </w:tr>
      <w:tr w:rsidR="00E77FDD" w14:paraId="3097BCDE" w14:textId="77777777" w:rsidTr="00815D40">
        <w:trPr>
          <w:trHeight w:val="1251"/>
        </w:trPr>
        <w:tc>
          <w:tcPr>
            <w:tcW w:w="2296" w:type="dxa"/>
            <w:shd w:val="clear" w:color="auto" w:fill="auto"/>
            <w:tcMar>
              <w:top w:w="100" w:type="dxa"/>
              <w:left w:w="100" w:type="dxa"/>
              <w:bottom w:w="100" w:type="dxa"/>
              <w:right w:w="100" w:type="dxa"/>
            </w:tcMar>
          </w:tcPr>
          <w:p w14:paraId="771CC6ED" w14:textId="77777777" w:rsidR="00E77FDD" w:rsidRDefault="00E77FDD" w:rsidP="00E77FDD">
            <w:pPr>
              <w:widowControl w:val="0"/>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Seguridad pública</w:t>
            </w:r>
          </w:p>
        </w:tc>
        <w:tc>
          <w:tcPr>
            <w:tcW w:w="2296" w:type="dxa"/>
            <w:shd w:val="clear" w:color="auto" w:fill="auto"/>
            <w:tcMar>
              <w:top w:w="100" w:type="dxa"/>
              <w:left w:w="100" w:type="dxa"/>
              <w:bottom w:w="100" w:type="dxa"/>
              <w:right w:w="100" w:type="dxa"/>
            </w:tcMar>
          </w:tcPr>
          <w:p w14:paraId="260879A5" w14:textId="47206026" w:rsidR="00E77FDD" w:rsidRDefault="00E77FDD" w:rsidP="00E77FDD">
            <w:pPr>
              <w:widowControl w:val="0"/>
              <w:spacing w:line="240" w:lineRule="auto"/>
              <w:rPr>
                <w:rFonts w:ascii="Calibri" w:eastAsia="Calibri" w:hAnsi="Calibri" w:cs="Calibri"/>
                <w:b/>
                <w:i/>
                <w:sz w:val="24"/>
                <w:szCs w:val="24"/>
              </w:rPr>
            </w:pPr>
            <w:r>
              <w:rPr>
                <w:rFonts w:ascii="Calibri" w:eastAsia="Calibri" w:hAnsi="Calibri" w:cs="Calibri"/>
                <w:b/>
                <w:i/>
                <w:sz w:val="24"/>
                <w:szCs w:val="24"/>
              </w:rPr>
              <w:t>Example: $210,000 = (700000x.30)</w:t>
            </w:r>
          </w:p>
        </w:tc>
        <w:tc>
          <w:tcPr>
            <w:tcW w:w="2296" w:type="dxa"/>
            <w:shd w:val="clear" w:color="auto" w:fill="auto"/>
            <w:tcMar>
              <w:top w:w="100" w:type="dxa"/>
              <w:left w:w="100" w:type="dxa"/>
              <w:bottom w:w="100" w:type="dxa"/>
              <w:right w:w="100" w:type="dxa"/>
            </w:tcMar>
          </w:tcPr>
          <w:p w14:paraId="2E2F790C" w14:textId="611315AC" w:rsidR="00E77FDD" w:rsidRDefault="00E77FDD" w:rsidP="00E77FDD">
            <w:pPr>
              <w:widowControl w:val="0"/>
              <w:spacing w:line="240" w:lineRule="auto"/>
              <w:rPr>
                <w:rFonts w:ascii="Calibri" w:eastAsia="Calibri" w:hAnsi="Calibri" w:cs="Calibri"/>
                <w:b/>
                <w:i/>
                <w:sz w:val="24"/>
                <w:szCs w:val="24"/>
              </w:rPr>
            </w:pPr>
            <w:r>
              <w:rPr>
                <w:rFonts w:ascii="Calibri" w:eastAsia="Calibri" w:hAnsi="Calibri" w:cs="Calibri"/>
                <w:b/>
                <w:i/>
                <w:sz w:val="24"/>
                <w:szCs w:val="24"/>
              </w:rPr>
              <w:t>30%</w:t>
            </w:r>
            <w:r>
              <w:rPr>
                <w:rFonts w:ascii="Calibri" w:eastAsia="Calibri" w:hAnsi="Calibri" w:cs="Calibri"/>
                <w:b/>
                <w:i/>
                <w:sz w:val="24"/>
                <w:szCs w:val="24"/>
              </w:rPr>
              <w:t xml:space="preserve"> </w:t>
            </w:r>
            <w:r>
              <w:rPr>
                <w:rFonts w:ascii="Calibri" w:eastAsia="Calibri" w:hAnsi="Calibri" w:cs="Calibri"/>
                <w:b/>
                <w:i/>
                <w:sz w:val="24"/>
                <w:szCs w:val="24"/>
              </w:rPr>
              <w:t>(.30)</w:t>
            </w:r>
          </w:p>
        </w:tc>
        <w:tc>
          <w:tcPr>
            <w:tcW w:w="2296" w:type="dxa"/>
            <w:shd w:val="clear" w:color="auto" w:fill="auto"/>
            <w:tcMar>
              <w:top w:w="100" w:type="dxa"/>
              <w:left w:w="100" w:type="dxa"/>
              <w:bottom w:w="100" w:type="dxa"/>
              <w:right w:w="100" w:type="dxa"/>
            </w:tcMar>
          </w:tcPr>
          <w:p w14:paraId="6E438D7C" w14:textId="77777777" w:rsidR="00E77FDD" w:rsidRDefault="00E77FDD" w:rsidP="00E77FDD">
            <w:pPr>
              <w:widowControl w:val="0"/>
              <w:spacing w:line="240" w:lineRule="auto"/>
              <w:rPr>
                <w:rFonts w:ascii="Calibri" w:eastAsia="Calibri" w:hAnsi="Calibri" w:cs="Calibri"/>
                <w:b/>
                <w:i/>
                <w:sz w:val="24"/>
                <w:szCs w:val="24"/>
              </w:rPr>
            </w:pPr>
            <w:r>
              <w:rPr>
                <w:rFonts w:ascii="Calibri" w:eastAsia="Calibri" w:hAnsi="Calibri" w:cs="Calibri"/>
                <w:b/>
                <w:bCs/>
                <w:i/>
                <w:iCs/>
                <w:sz w:val="24"/>
                <w:szCs w:val="24"/>
                <w:lang w:val="es"/>
              </w:rPr>
              <w:t>Debido a la pandemia, fue necesario ahorrar fondos para otras categorías, como la educación para ayudar a las escuelas públicas.</w:t>
            </w:r>
          </w:p>
        </w:tc>
      </w:tr>
      <w:tr w:rsidR="00704BEC" w14:paraId="2ED11B55" w14:textId="77777777" w:rsidTr="005F7E78">
        <w:trPr>
          <w:trHeight w:val="492"/>
        </w:trPr>
        <w:tc>
          <w:tcPr>
            <w:tcW w:w="2296" w:type="dxa"/>
            <w:tcBorders>
              <w:bottom w:val="single" w:sz="12" w:space="0" w:color="000000"/>
            </w:tcBorders>
            <w:shd w:val="clear" w:color="auto" w:fill="auto"/>
            <w:tcMar>
              <w:top w:w="100" w:type="dxa"/>
              <w:left w:w="100" w:type="dxa"/>
              <w:bottom w:w="100" w:type="dxa"/>
              <w:right w:w="100" w:type="dxa"/>
            </w:tcMar>
          </w:tcPr>
          <w:p w14:paraId="48355D00" w14:textId="77777777" w:rsidR="00704BEC" w:rsidRDefault="00753DE2">
            <w:pPr>
              <w:widowControl w:val="0"/>
              <w:spacing w:line="240" w:lineRule="auto"/>
              <w:rPr>
                <w:rFonts w:ascii="Calibri" w:eastAsia="Calibri" w:hAnsi="Calibri" w:cs="Calibri"/>
                <w:b/>
                <w:color w:val="980000"/>
                <w:sz w:val="24"/>
                <w:szCs w:val="24"/>
              </w:rPr>
            </w:pPr>
            <w:r>
              <w:rPr>
                <w:rFonts w:ascii="Calibri" w:eastAsia="Calibri" w:hAnsi="Calibri" w:cs="Calibri"/>
                <w:b/>
                <w:bCs/>
                <w:color w:val="980000"/>
                <w:sz w:val="24"/>
                <w:szCs w:val="24"/>
                <w:lang w:val="es"/>
              </w:rPr>
              <w:t>Servicios públicos</w:t>
            </w:r>
          </w:p>
        </w:tc>
        <w:tc>
          <w:tcPr>
            <w:tcW w:w="2296" w:type="dxa"/>
            <w:tcBorders>
              <w:bottom w:val="single" w:sz="12" w:space="0" w:color="000000"/>
            </w:tcBorders>
            <w:shd w:val="clear" w:color="auto" w:fill="auto"/>
            <w:tcMar>
              <w:top w:w="100" w:type="dxa"/>
              <w:left w:w="100" w:type="dxa"/>
              <w:bottom w:w="100" w:type="dxa"/>
              <w:right w:w="100" w:type="dxa"/>
            </w:tcMar>
          </w:tcPr>
          <w:p w14:paraId="423DA65C" w14:textId="77777777" w:rsidR="00704BEC" w:rsidRDefault="00704BEC">
            <w:pPr>
              <w:widowControl w:val="0"/>
              <w:spacing w:line="240" w:lineRule="auto"/>
              <w:rPr>
                <w:rFonts w:ascii="Calibri" w:eastAsia="Calibri" w:hAnsi="Calibri" w:cs="Calibri"/>
                <w:sz w:val="24"/>
                <w:szCs w:val="24"/>
              </w:rPr>
            </w:pPr>
          </w:p>
        </w:tc>
        <w:tc>
          <w:tcPr>
            <w:tcW w:w="2296" w:type="dxa"/>
            <w:tcBorders>
              <w:bottom w:val="single" w:sz="12" w:space="0" w:color="000000"/>
            </w:tcBorders>
            <w:shd w:val="clear" w:color="auto" w:fill="auto"/>
            <w:tcMar>
              <w:top w:w="100" w:type="dxa"/>
              <w:left w:w="100" w:type="dxa"/>
              <w:bottom w:w="100" w:type="dxa"/>
              <w:right w:w="100" w:type="dxa"/>
            </w:tcMar>
          </w:tcPr>
          <w:p w14:paraId="5223FDB3" w14:textId="77777777" w:rsidR="00704BEC" w:rsidRDefault="00704BEC">
            <w:pPr>
              <w:widowControl w:val="0"/>
              <w:spacing w:line="240" w:lineRule="auto"/>
              <w:rPr>
                <w:rFonts w:ascii="Calibri" w:eastAsia="Calibri" w:hAnsi="Calibri" w:cs="Calibri"/>
                <w:sz w:val="24"/>
                <w:szCs w:val="24"/>
              </w:rPr>
            </w:pPr>
          </w:p>
        </w:tc>
        <w:tc>
          <w:tcPr>
            <w:tcW w:w="2296" w:type="dxa"/>
            <w:tcBorders>
              <w:bottom w:val="single" w:sz="12" w:space="0" w:color="000000"/>
            </w:tcBorders>
            <w:shd w:val="clear" w:color="auto" w:fill="auto"/>
            <w:tcMar>
              <w:top w:w="100" w:type="dxa"/>
              <w:left w:w="100" w:type="dxa"/>
              <w:bottom w:w="100" w:type="dxa"/>
              <w:right w:w="100" w:type="dxa"/>
            </w:tcMar>
          </w:tcPr>
          <w:p w14:paraId="49C8938B" w14:textId="77777777" w:rsidR="00704BEC" w:rsidRDefault="00704BEC">
            <w:pPr>
              <w:widowControl w:val="0"/>
              <w:spacing w:line="240" w:lineRule="auto"/>
              <w:rPr>
                <w:rFonts w:ascii="Calibri" w:eastAsia="Calibri" w:hAnsi="Calibri" w:cs="Calibri"/>
                <w:sz w:val="24"/>
                <w:szCs w:val="24"/>
              </w:rPr>
            </w:pPr>
          </w:p>
        </w:tc>
      </w:tr>
      <w:tr w:rsidR="00704BEC" w14:paraId="3700C623" w14:textId="77777777" w:rsidTr="00815D40">
        <w:trPr>
          <w:trHeight w:val="521"/>
        </w:trPr>
        <w:tc>
          <w:tcPr>
            <w:tcW w:w="2296" w:type="dxa"/>
            <w:tcBorders>
              <w:top w:val="single" w:sz="12" w:space="0" w:color="000000"/>
            </w:tcBorders>
            <w:shd w:val="clear" w:color="auto" w:fill="auto"/>
            <w:tcMar>
              <w:top w:w="100" w:type="dxa"/>
              <w:left w:w="100" w:type="dxa"/>
              <w:bottom w:w="100" w:type="dxa"/>
              <w:right w:w="100" w:type="dxa"/>
            </w:tcMar>
          </w:tcPr>
          <w:p w14:paraId="27124B92" w14:textId="77777777" w:rsidR="00704BEC" w:rsidRDefault="00753DE2">
            <w:pPr>
              <w:widowControl w:val="0"/>
              <w:spacing w:line="240" w:lineRule="auto"/>
              <w:rPr>
                <w:rFonts w:ascii="Calibri" w:eastAsia="Calibri" w:hAnsi="Calibri" w:cs="Calibri"/>
                <w:b/>
                <w:sz w:val="24"/>
                <w:szCs w:val="24"/>
              </w:rPr>
            </w:pPr>
            <w:r>
              <w:rPr>
                <w:rFonts w:ascii="Calibri" w:eastAsia="Calibri" w:hAnsi="Calibri" w:cs="Calibri"/>
                <w:b/>
                <w:bCs/>
                <w:sz w:val="24"/>
                <w:szCs w:val="24"/>
                <w:lang w:val="es"/>
              </w:rPr>
              <w:t>Total</w:t>
            </w:r>
          </w:p>
        </w:tc>
        <w:tc>
          <w:tcPr>
            <w:tcW w:w="2296" w:type="dxa"/>
            <w:tcBorders>
              <w:top w:val="single" w:sz="12" w:space="0" w:color="000000"/>
            </w:tcBorders>
            <w:shd w:val="clear" w:color="auto" w:fill="auto"/>
            <w:tcMar>
              <w:top w:w="100" w:type="dxa"/>
              <w:left w:w="100" w:type="dxa"/>
              <w:bottom w:w="100" w:type="dxa"/>
              <w:right w:w="100" w:type="dxa"/>
            </w:tcMar>
          </w:tcPr>
          <w:p w14:paraId="03E9E2A8" w14:textId="103F2249"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$700</w:t>
            </w:r>
            <w:r w:rsidR="00E77FDD">
              <w:rPr>
                <w:rFonts w:ascii="Calibri" w:eastAsia="Calibri" w:hAnsi="Calibri" w:cs="Calibri"/>
                <w:sz w:val="24"/>
                <w:szCs w:val="24"/>
                <w:lang w:val="es"/>
              </w:rPr>
              <w:t>,</w:t>
            </w:r>
            <w:r>
              <w:rPr>
                <w:rFonts w:ascii="Calibri" w:eastAsia="Calibri" w:hAnsi="Calibri" w:cs="Calibri"/>
                <w:sz w:val="24"/>
                <w:szCs w:val="24"/>
                <w:lang w:val="es"/>
              </w:rPr>
              <w:t>000</w:t>
            </w:r>
          </w:p>
        </w:tc>
        <w:tc>
          <w:tcPr>
            <w:tcW w:w="2296" w:type="dxa"/>
            <w:tcBorders>
              <w:top w:val="single" w:sz="12" w:space="0" w:color="000000"/>
            </w:tcBorders>
            <w:shd w:val="clear" w:color="auto" w:fill="auto"/>
            <w:tcMar>
              <w:top w:w="100" w:type="dxa"/>
              <w:left w:w="100" w:type="dxa"/>
              <w:bottom w:w="100" w:type="dxa"/>
              <w:right w:w="100" w:type="dxa"/>
            </w:tcMar>
          </w:tcPr>
          <w:p w14:paraId="3EA8E680"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100%</w:t>
            </w:r>
          </w:p>
        </w:tc>
        <w:tc>
          <w:tcPr>
            <w:tcW w:w="2296" w:type="dxa"/>
            <w:tcBorders>
              <w:top w:val="single" w:sz="12" w:space="0" w:color="000000"/>
            </w:tcBorders>
            <w:shd w:val="clear" w:color="auto" w:fill="auto"/>
            <w:tcMar>
              <w:top w:w="100" w:type="dxa"/>
              <w:left w:w="100" w:type="dxa"/>
              <w:bottom w:w="100" w:type="dxa"/>
              <w:right w:w="100" w:type="dxa"/>
            </w:tcMar>
          </w:tcPr>
          <w:p w14:paraId="709FA16D"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lang w:val="es"/>
              </w:rPr>
              <w:t>Total de gastos previstos en 2021</w:t>
            </w:r>
          </w:p>
        </w:tc>
      </w:tr>
    </w:tbl>
    <w:p w14:paraId="33BE0A27" w14:textId="77777777" w:rsidR="00704BEC" w:rsidRDefault="00704BEC">
      <w:pPr>
        <w:rPr>
          <w:rFonts w:ascii="Calibri" w:eastAsia="Calibri" w:hAnsi="Calibri" w:cs="Calibri"/>
          <w:sz w:val="24"/>
          <w:szCs w:val="24"/>
        </w:rPr>
      </w:pPr>
    </w:p>
    <w:p w14:paraId="1C98410D" w14:textId="77777777" w:rsidR="00704BEC" w:rsidRDefault="00753DE2">
      <w:pPr>
        <w:pStyle w:val="Heading1"/>
        <w:rPr>
          <w:rFonts w:ascii="Calibri" w:eastAsia="Calibri" w:hAnsi="Calibri" w:cs="Calibri"/>
          <w:color w:val="910D28"/>
        </w:rPr>
      </w:pPr>
      <w:bookmarkStart w:id="6" w:name="_ytsh4ppu74px" w:colFirst="0" w:colLast="0"/>
      <w:bookmarkEnd w:id="6"/>
      <w:r>
        <w:rPr>
          <w:rFonts w:ascii="Calibri" w:eastAsia="Calibri" w:hAnsi="Calibri" w:cs="Calibri"/>
          <w:color w:val="910D28"/>
          <w:lang w:val="es"/>
        </w:rPr>
        <w:lastRenderedPageBreak/>
        <w:t>¿Qué? ¿Y qué? ¿Y ahora qué?</w:t>
      </w:r>
    </w:p>
    <w:p w14:paraId="1804631F" w14:textId="77777777" w:rsidR="00704BEC" w:rsidRDefault="00753DE2">
      <w:pPr>
        <w:rPr>
          <w:rFonts w:ascii="Calibri" w:eastAsia="Calibri" w:hAnsi="Calibri" w:cs="Calibri"/>
          <w:sz w:val="24"/>
          <w:szCs w:val="24"/>
        </w:rPr>
      </w:pPr>
      <w:r>
        <w:rPr>
          <w:rFonts w:ascii="Calibri" w:eastAsia="Calibri" w:hAnsi="Calibri" w:cs="Calibri"/>
          <w:sz w:val="24"/>
          <w:szCs w:val="24"/>
          <w:lang w:val="es"/>
        </w:rPr>
        <w:t>Ahora que has profundizado en el funcionamiento de los presupuestos municipales y departamentales, reflexionemos sobre lo que aprendiste, por qué es importante y qué hacer a continuación. Imprime el documento “¿Qué? ¿Y qué? ¿Y ahora qué?” de la página de abajo, o bien rotula cada una de estas secciones en una hoja de papel.</w:t>
      </w:r>
    </w:p>
    <w:p w14:paraId="7B5B561A" w14:textId="77777777" w:rsidR="00704BEC" w:rsidRDefault="00704BEC">
      <w:pPr>
        <w:rPr>
          <w:rFonts w:ascii="Calibri" w:eastAsia="Calibri" w:hAnsi="Calibri" w:cs="Calibri"/>
          <w:sz w:val="24"/>
          <w:szCs w:val="24"/>
        </w:rPr>
      </w:pPr>
    </w:p>
    <w:p w14:paraId="7A032C56" w14:textId="77777777" w:rsidR="00704BEC" w:rsidRDefault="00753DE2">
      <w:pPr>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66C8DA0C" w14:textId="77777777" w:rsidR="00704BEC" w:rsidRDefault="00753DE2">
      <w:pPr>
        <w:numPr>
          <w:ilvl w:val="0"/>
          <w:numId w:val="6"/>
        </w:numPr>
        <w:rPr>
          <w:rFonts w:ascii="Calibri" w:eastAsia="Calibri" w:hAnsi="Calibri" w:cs="Calibri"/>
          <w:sz w:val="24"/>
          <w:szCs w:val="24"/>
        </w:rPr>
      </w:pPr>
      <w:r>
        <w:rPr>
          <w:rFonts w:ascii="Calibri" w:eastAsia="Calibri" w:hAnsi="Calibri" w:cs="Calibri"/>
          <w:sz w:val="24"/>
          <w:szCs w:val="24"/>
          <w:lang w:val="es"/>
        </w:rPr>
        <w:t>Hoja de  “¿Qué? ¿Y qué? ¿Y ahora qué?” u hoja de papel aparte</w:t>
      </w:r>
    </w:p>
    <w:p w14:paraId="4261F379" w14:textId="77777777" w:rsidR="00704BEC" w:rsidRDefault="00753DE2">
      <w:pPr>
        <w:numPr>
          <w:ilvl w:val="0"/>
          <w:numId w:val="6"/>
        </w:numPr>
        <w:rPr>
          <w:rFonts w:ascii="Calibri" w:eastAsia="Calibri" w:hAnsi="Calibri" w:cs="Calibri"/>
          <w:sz w:val="24"/>
          <w:szCs w:val="24"/>
        </w:rPr>
      </w:pPr>
      <w:r>
        <w:rPr>
          <w:rFonts w:ascii="Calibri" w:eastAsia="Calibri" w:hAnsi="Calibri" w:cs="Calibri"/>
          <w:sz w:val="24"/>
          <w:szCs w:val="24"/>
          <w:lang w:val="es"/>
        </w:rPr>
        <w:t>Algo con lo que escribir (opcional)</w:t>
      </w:r>
    </w:p>
    <w:p w14:paraId="42C63F20" w14:textId="77777777" w:rsidR="00704BEC" w:rsidRDefault="00753DE2">
      <w:pPr>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4A70841E" w14:textId="77777777" w:rsidR="00704BEC" w:rsidRDefault="00753DE2">
      <w:pPr>
        <w:numPr>
          <w:ilvl w:val="0"/>
          <w:numId w:val="1"/>
        </w:numPr>
        <w:rPr>
          <w:rFonts w:ascii="Calibri" w:eastAsia="Calibri" w:hAnsi="Calibri" w:cs="Calibri"/>
          <w:sz w:val="24"/>
          <w:szCs w:val="24"/>
        </w:rPr>
      </w:pPr>
      <w:r>
        <w:rPr>
          <w:rFonts w:ascii="Calibri" w:eastAsia="Calibri" w:hAnsi="Calibri" w:cs="Calibri"/>
          <w:sz w:val="24"/>
          <w:szCs w:val="24"/>
          <w:lang w:val="es"/>
        </w:rPr>
        <w:t xml:space="preserve">En el recuadro </w:t>
      </w:r>
      <w:r>
        <w:rPr>
          <w:rFonts w:ascii="Calibri" w:eastAsia="Calibri" w:hAnsi="Calibri" w:cs="Calibri"/>
          <w:b/>
          <w:bCs/>
          <w:sz w:val="24"/>
          <w:szCs w:val="24"/>
          <w:lang w:val="es"/>
        </w:rPr>
        <w:t>"¿Qué?"</w:t>
      </w:r>
      <w:r>
        <w:rPr>
          <w:rFonts w:ascii="Calibri" w:eastAsia="Calibri" w:hAnsi="Calibri" w:cs="Calibri"/>
          <w:sz w:val="24"/>
          <w:szCs w:val="24"/>
          <w:lang w:val="es"/>
        </w:rPr>
        <w:t>, explica lo que has hecho en las dos actividades.</w:t>
      </w:r>
    </w:p>
    <w:p w14:paraId="59895667" w14:textId="77777777" w:rsidR="00704BEC" w:rsidRDefault="00753DE2">
      <w:pPr>
        <w:numPr>
          <w:ilvl w:val="0"/>
          <w:numId w:val="1"/>
        </w:numPr>
        <w:rPr>
          <w:rFonts w:ascii="Calibri" w:eastAsia="Calibri" w:hAnsi="Calibri" w:cs="Calibri"/>
          <w:sz w:val="24"/>
          <w:szCs w:val="24"/>
        </w:rPr>
      </w:pPr>
      <w:r>
        <w:rPr>
          <w:rFonts w:ascii="Calibri" w:eastAsia="Calibri" w:hAnsi="Calibri" w:cs="Calibri"/>
          <w:sz w:val="24"/>
          <w:szCs w:val="24"/>
          <w:lang w:val="es"/>
        </w:rPr>
        <w:t xml:space="preserve">En el recuadro </w:t>
      </w:r>
      <w:r>
        <w:rPr>
          <w:rFonts w:ascii="Calibri" w:eastAsia="Calibri" w:hAnsi="Calibri" w:cs="Calibri"/>
          <w:b/>
          <w:bCs/>
          <w:sz w:val="24"/>
          <w:szCs w:val="24"/>
          <w:lang w:val="es"/>
        </w:rPr>
        <w:t>"¿Y qué?"</w:t>
      </w:r>
      <w:r>
        <w:rPr>
          <w:rFonts w:ascii="Calibri" w:eastAsia="Calibri" w:hAnsi="Calibri" w:cs="Calibri"/>
          <w:sz w:val="24"/>
          <w:szCs w:val="24"/>
          <w:lang w:val="es"/>
        </w:rPr>
        <w:t xml:space="preserve">, describe por qué realizaste estas actividades, por qué es importante para ti entender los presupuestos de la ciudad y por qué es importante este trabajo. </w:t>
      </w:r>
    </w:p>
    <w:p w14:paraId="7E47D29D" w14:textId="715B69A7" w:rsidR="00E77FDD" w:rsidRDefault="00753DE2" w:rsidP="009B463B">
      <w:pPr>
        <w:numPr>
          <w:ilvl w:val="0"/>
          <w:numId w:val="1"/>
        </w:numPr>
        <w:rPr>
          <w:rFonts w:ascii="Calibri" w:eastAsia="Calibri" w:hAnsi="Calibri" w:cs="Calibri"/>
          <w:sz w:val="24"/>
          <w:szCs w:val="24"/>
          <w:lang w:val="es"/>
        </w:rPr>
      </w:pPr>
      <w:r>
        <w:rPr>
          <w:rFonts w:ascii="Calibri" w:eastAsia="Calibri" w:hAnsi="Calibri" w:cs="Calibri"/>
          <w:sz w:val="24"/>
          <w:szCs w:val="24"/>
          <w:lang w:val="es"/>
        </w:rPr>
        <w:t xml:space="preserve">En el recuadro </w:t>
      </w:r>
      <w:r>
        <w:rPr>
          <w:rFonts w:ascii="Calibri" w:eastAsia="Calibri" w:hAnsi="Calibri" w:cs="Calibri"/>
          <w:b/>
          <w:bCs/>
          <w:sz w:val="24"/>
          <w:szCs w:val="24"/>
          <w:lang w:val="es"/>
        </w:rPr>
        <w:t>"¿Y ahora qué?</w:t>
      </w:r>
      <w:r>
        <w:rPr>
          <w:rFonts w:ascii="Calibri" w:eastAsia="Calibri" w:hAnsi="Calibri" w:cs="Calibri"/>
          <w:sz w:val="24"/>
          <w:szCs w:val="24"/>
          <w:lang w:val="es"/>
        </w:rPr>
        <w:t>", piensa qué puedes hacer a continuación con esta nueva información. ¿Cómo se compara este presupuesto con el de tu ciudad? (si no vives en la Ciudad de Oklahoma, investiga cómo presupuesta el gasto tu ciudad).</w:t>
      </w:r>
    </w:p>
    <w:p w14:paraId="2E6EF28A" w14:textId="6F04F496" w:rsidR="00704BEC" w:rsidRPr="00E77FDD" w:rsidRDefault="00E77FDD" w:rsidP="00E77FDD">
      <w:pPr>
        <w:rPr>
          <w:rFonts w:ascii="Calibri" w:eastAsia="Calibri" w:hAnsi="Calibri" w:cs="Calibri"/>
          <w:sz w:val="24"/>
          <w:szCs w:val="24"/>
          <w:lang w:val="es"/>
        </w:rPr>
      </w:pPr>
      <w:r>
        <w:rPr>
          <w:rFonts w:ascii="Calibri" w:eastAsia="Calibri" w:hAnsi="Calibri" w:cs="Calibri"/>
          <w:sz w:val="24"/>
          <w:szCs w:val="24"/>
          <w:lang w:val="es"/>
        </w:rPr>
        <w:br w:type="page"/>
      </w:r>
    </w:p>
    <w:p w14:paraId="7C788698" w14:textId="77777777" w:rsidR="00704BEC" w:rsidRDefault="00753DE2">
      <w:pPr>
        <w:pStyle w:val="Heading1"/>
        <w:ind w:left="1440"/>
        <w:rPr>
          <w:rFonts w:ascii="Calibri" w:eastAsia="Calibri" w:hAnsi="Calibri" w:cs="Calibri"/>
          <w:color w:val="910D28"/>
        </w:rPr>
      </w:pPr>
      <w:r>
        <w:rPr>
          <w:rFonts w:ascii="Calibri" w:eastAsia="Calibri" w:hAnsi="Calibri" w:cs="Calibri"/>
          <w:lang w:val="es"/>
        </w:rPr>
        <w:t xml:space="preserve">    </w:t>
      </w:r>
      <w:r>
        <w:rPr>
          <w:rFonts w:ascii="Calibri" w:eastAsia="Calibri" w:hAnsi="Calibri" w:cs="Calibri"/>
          <w:color w:val="910D28"/>
          <w:lang w:val="es"/>
        </w:rPr>
        <w:t>¿Qué?</w:t>
      </w:r>
      <w:r>
        <w:rPr>
          <w:rFonts w:ascii="Calibri" w:eastAsia="Calibri" w:hAnsi="Calibri" w:cs="Calibri"/>
          <w:color w:val="910D28"/>
          <w:lang w:val="es"/>
        </w:rPr>
        <w:tab/>
      </w:r>
      <w:r>
        <w:rPr>
          <w:rFonts w:ascii="Calibri" w:eastAsia="Calibri" w:hAnsi="Calibri" w:cs="Calibri"/>
          <w:color w:val="910D28"/>
          <w:lang w:val="es"/>
        </w:rPr>
        <w:tab/>
      </w:r>
      <w:r>
        <w:rPr>
          <w:rFonts w:ascii="Calibri" w:eastAsia="Calibri" w:hAnsi="Calibri" w:cs="Calibri"/>
          <w:color w:val="910D28"/>
          <w:lang w:val="es"/>
        </w:rPr>
        <w:tab/>
      </w:r>
      <w:r>
        <w:rPr>
          <w:rFonts w:ascii="Calibri" w:eastAsia="Calibri" w:hAnsi="Calibri" w:cs="Calibri"/>
          <w:color w:val="910D28"/>
          <w:lang w:val="es"/>
        </w:rPr>
        <w:tab/>
      </w:r>
      <w:r>
        <w:rPr>
          <w:rFonts w:ascii="Calibri" w:eastAsia="Calibri" w:hAnsi="Calibri" w:cs="Calibri"/>
          <w:color w:val="910D28"/>
          <w:lang w:val="es"/>
        </w:rPr>
        <w:tab/>
        <w:t xml:space="preserve">    ¿Y qué?</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04BEC" w14:paraId="3DA8E853" w14:textId="77777777" w:rsidTr="005F7E78">
        <w:trPr>
          <w:trHeight w:val="2877"/>
        </w:trPr>
        <w:tc>
          <w:tcPr>
            <w:tcW w:w="4680" w:type="dxa"/>
            <w:shd w:val="clear" w:color="auto" w:fill="auto"/>
            <w:tcMar>
              <w:top w:w="100" w:type="dxa"/>
              <w:left w:w="100" w:type="dxa"/>
              <w:bottom w:w="100" w:type="dxa"/>
              <w:right w:w="100" w:type="dxa"/>
            </w:tcMar>
          </w:tcPr>
          <w:p w14:paraId="36D082E9"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28A2465F"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74726ACC"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64780E77"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254CD79B"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tc>
        <w:tc>
          <w:tcPr>
            <w:tcW w:w="4680" w:type="dxa"/>
            <w:shd w:val="clear" w:color="auto" w:fill="auto"/>
            <w:tcMar>
              <w:top w:w="100" w:type="dxa"/>
              <w:left w:w="100" w:type="dxa"/>
              <w:bottom w:w="100" w:type="dxa"/>
              <w:right w:w="100" w:type="dxa"/>
            </w:tcMar>
          </w:tcPr>
          <w:p w14:paraId="0FF824D0"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tc>
      </w:tr>
    </w:tbl>
    <w:p w14:paraId="13E58ACD" w14:textId="77777777" w:rsidR="00704BEC" w:rsidRDefault="00753DE2">
      <w:pPr>
        <w:pStyle w:val="Heading1"/>
        <w:jc w:val="center"/>
        <w:rPr>
          <w:rFonts w:ascii="Calibri" w:eastAsia="Calibri" w:hAnsi="Calibri" w:cs="Calibri"/>
          <w:b/>
        </w:rPr>
      </w:pPr>
      <w:bookmarkStart w:id="7" w:name="_nbx4nievrjrm" w:colFirst="0" w:colLast="0"/>
      <w:bookmarkEnd w:id="7"/>
      <w:r>
        <w:rPr>
          <w:rFonts w:ascii="Calibri" w:eastAsia="Calibri" w:hAnsi="Calibri" w:cs="Calibri"/>
          <w:color w:val="910D28"/>
          <w:lang w:val="es"/>
        </w:rPr>
        <w:t>¿Y ahora qué?</w:t>
      </w:r>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04BEC" w14:paraId="022929F4" w14:textId="77777777">
        <w:trPr>
          <w:jc w:val="center"/>
        </w:trPr>
        <w:tc>
          <w:tcPr>
            <w:tcW w:w="9360" w:type="dxa"/>
            <w:shd w:val="clear" w:color="auto" w:fill="auto"/>
            <w:tcMar>
              <w:top w:w="100" w:type="dxa"/>
              <w:left w:w="100" w:type="dxa"/>
              <w:bottom w:w="100" w:type="dxa"/>
              <w:right w:w="100" w:type="dxa"/>
            </w:tcMar>
          </w:tcPr>
          <w:p w14:paraId="680A9B5C"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p w14:paraId="1F57555C"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p w14:paraId="62721342" w14:textId="77777777"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p w14:paraId="07F9FF37" w14:textId="77777777"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p w14:paraId="23EC5417" w14:textId="77777777"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p w14:paraId="339AF9B4" w14:textId="77777777"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p w14:paraId="1459B407" w14:textId="77777777"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p w14:paraId="79D32601" w14:textId="77777777"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p w14:paraId="430B96F6" w14:textId="77777777"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p w14:paraId="7A3057E5" w14:textId="77777777"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p w14:paraId="0A7ED0A5" w14:textId="77777777"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p w14:paraId="05149873" w14:textId="2BA8EC52" w:rsidR="00E77FDD" w:rsidRDefault="00E77FDD">
            <w:pPr>
              <w:widowControl w:val="0"/>
              <w:pBdr>
                <w:top w:val="nil"/>
                <w:left w:val="nil"/>
                <w:bottom w:val="nil"/>
                <w:right w:val="nil"/>
                <w:between w:val="nil"/>
              </w:pBdr>
              <w:spacing w:line="240" w:lineRule="auto"/>
              <w:rPr>
                <w:rFonts w:ascii="Calibri" w:eastAsia="Calibri" w:hAnsi="Calibri" w:cs="Calibri"/>
                <w:sz w:val="40"/>
                <w:szCs w:val="40"/>
              </w:rPr>
            </w:pPr>
          </w:p>
        </w:tc>
      </w:tr>
    </w:tbl>
    <w:p w14:paraId="19009211" w14:textId="77777777" w:rsidR="00E77FDD" w:rsidRDefault="00E77FDD">
      <w:pPr>
        <w:pStyle w:val="Heading1"/>
        <w:rPr>
          <w:rFonts w:ascii="Calibri" w:eastAsia="Calibri" w:hAnsi="Calibri" w:cs="Calibri"/>
          <w:color w:val="910D28"/>
          <w:lang w:val="es"/>
        </w:rPr>
      </w:pPr>
      <w:bookmarkStart w:id="8" w:name="_6zd8r2ydodhv" w:colFirst="0" w:colLast="0"/>
      <w:bookmarkStart w:id="9" w:name="_scw8tdc5bfku" w:colFirst="0" w:colLast="0"/>
      <w:bookmarkEnd w:id="8"/>
      <w:bookmarkEnd w:id="9"/>
    </w:p>
    <w:p w14:paraId="31E6D392" w14:textId="77777777" w:rsidR="00E77FDD" w:rsidRDefault="00E77FDD">
      <w:pPr>
        <w:rPr>
          <w:rFonts w:ascii="Calibri" w:eastAsia="Calibri" w:hAnsi="Calibri" w:cs="Calibri"/>
          <w:color w:val="910D28"/>
          <w:sz w:val="40"/>
          <w:szCs w:val="40"/>
          <w:lang w:val="es"/>
        </w:rPr>
      </w:pPr>
      <w:r>
        <w:rPr>
          <w:rFonts w:ascii="Calibri" w:eastAsia="Calibri" w:hAnsi="Calibri" w:cs="Calibri"/>
          <w:color w:val="910D28"/>
          <w:lang w:val="es"/>
        </w:rPr>
        <w:br w:type="page"/>
      </w:r>
    </w:p>
    <w:p w14:paraId="7A853FF9" w14:textId="45F061DA" w:rsidR="00704BEC" w:rsidRDefault="00753DE2">
      <w:pPr>
        <w:pStyle w:val="Heading1"/>
        <w:rPr>
          <w:rFonts w:ascii="Calibri" w:eastAsia="Calibri" w:hAnsi="Calibri" w:cs="Calibri"/>
          <w:color w:val="910D28"/>
        </w:rPr>
      </w:pPr>
      <w:r>
        <w:rPr>
          <w:rFonts w:ascii="Calibri" w:eastAsia="Calibri" w:hAnsi="Calibri" w:cs="Calibri"/>
          <w:color w:val="910D28"/>
          <w:lang w:val="es"/>
        </w:rPr>
        <w:t>Extensión</w:t>
      </w:r>
    </w:p>
    <w:p w14:paraId="64F4262A" w14:textId="77777777" w:rsidR="00704BEC" w:rsidRDefault="00753DE2">
      <w:pPr>
        <w:spacing w:before="240" w:after="240"/>
        <w:rPr>
          <w:rFonts w:ascii="Calibri" w:eastAsia="Calibri" w:hAnsi="Calibri" w:cs="Calibri"/>
        </w:rPr>
      </w:pPr>
      <w:r>
        <w:rPr>
          <w:rFonts w:ascii="Calibri" w:eastAsia="Calibri" w:hAnsi="Calibri" w:cs="Calibri"/>
          <w:lang w:val="es"/>
        </w:rPr>
        <w:t>Entender cómo las ciudades presupuestan su dinero es sólo una pequeña parte del grupo de carreras de Gobierno y Administración Pública. Para saber más sobre los diferentes tipos de carreras gubernamentales, puedes visitar la sección de Gobierno de MyNextMove:</w:t>
      </w:r>
      <w:hyperlink r:id="rId16">
        <w:r>
          <w:rPr>
            <w:rFonts w:ascii="Calibri" w:eastAsia="Calibri" w:hAnsi="Calibri" w:cs="Calibri"/>
            <w:lang w:val="es"/>
          </w:rPr>
          <w:t xml:space="preserve"> </w:t>
        </w:r>
      </w:hyperlink>
      <w:hyperlink r:id="rId17">
        <w:r>
          <w:rPr>
            <w:rFonts w:ascii="Calibri" w:eastAsia="Calibri" w:hAnsi="Calibri" w:cs="Calibri"/>
            <w:b/>
            <w:bCs/>
            <w:color w:val="1155CC"/>
            <w:u w:val="single"/>
            <w:lang w:val="es"/>
          </w:rPr>
          <w:t>tinyurl.com/MNMGovernment</w:t>
        </w:r>
      </w:hyperlink>
      <w:r>
        <w:rPr>
          <w:rFonts w:ascii="Calibri" w:eastAsia="Calibri" w:hAnsi="Calibri" w:cs="Calibri"/>
          <w:lang w:val="es"/>
        </w:rPr>
        <w:t>.</w:t>
      </w:r>
    </w:p>
    <w:p w14:paraId="05690CE0" w14:textId="77777777" w:rsidR="00704BEC" w:rsidRDefault="00753DE2">
      <w:pPr>
        <w:spacing w:before="240" w:after="240"/>
        <w:rPr>
          <w:rFonts w:ascii="Calibri" w:eastAsia="Calibri" w:hAnsi="Calibri" w:cs="Calibri"/>
        </w:rPr>
      </w:pPr>
      <w:r>
        <w:rPr>
          <w:rFonts w:ascii="Calibri" w:eastAsia="Calibri" w:hAnsi="Calibri" w:cs="Calibri"/>
          <w:lang w:val="es"/>
        </w:rPr>
        <w:t>Las ciudades presupuestan sus gastos de forma diferente, así que encuentra el presupuesto de tu ciudad buscando en Internet la ciudad y el presupuesto del año. A continuación encontrarás enlaces a los presupuestos de algunas de las principales ciudades de Oklahoma.</w:t>
      </w:r>
    </w:p>
    <w:p w14:paraId="2A1FAB44" w14:textId="77777777" w:rsidR="00704BEC" w:rsidRDefault="00753DE2">
      <w:pPr>
        <w:spacing w:before="240" w:after="240"/>
        <w:rPr>
          <w:rFonts w:ascii="Calibri" w:eastAsia="Calibri" w:hAnsi="Calibri" w:cs="Calibri"/>
          <w:b/>
          <w:color w:val="1155CC"/>
          <w:u w:val="single"/>
        </w:rPr>
      </w:pPr>
      <w:r>
        <w:rPr>
          <w:rFonts w:ascii="Calibri" w:eastAsia="Calibri" w:hAnsi="Calibri" w:cs="Calibri"/>
          <w:lang w:val="es"/>
        </w:rPr>
        <w:t>Norman:</w:t>
      </w:r>
      <w:hyperlink r:id="rId18">
        <w:r>
          <w:rPr>
            <w:rFonts w:ascii="Calibri" w:eastAsia="Calibri" w:hAnsi="Calibri" w:cs="Calibri"/>
            <w:lang w:val="es"/>
          </w:rPr>
          <w:t xml:space="preserve"> </w:t>
        </w:r>
      </w:hyperlink>
      <w:hyperlink r:id="rId19">
        <w:r>
          <w:rPr>
            <w:rFonts w:ascii="Calibri" w:eastAsia="Calibri" w:hAnsi="Calibri" w:cs="Calibri"/>
            <w:b/>
            <w:bCs/>
            <w:color w:val="1155CC"/>
            <w:u w:val="single"/>
            <w:lang w:val="es"/>
          </w:rPr>
          <w:t>tinyurl.com/NormanBudget</w:t>
        </w:r>
      </w:hyperlink>
    </w:p>
    <w:p w14:paraId="1BFA2AE5" w14:textId="77777777" w:rsidR="00704BEC" w:rsidRDefault="00753DE2">
      <w:pPr>
        <w:spacing w:before="240" w:after="240"/>
        <w:rPr>
          <w:rFonts w:ascii="Calibri" w:eastAsia="Calibri" w:hAnsi="Calibri" w:cs="Calibri"/>
          <w:b/>
          <w:color w:val="1155CC"/>
          <w:u w:val="single"/>
        </w:rPr>
      </w:pPr>
      <w:r>
        <w:rPr>
          <w:rFonts w:ascii="Calibri" w:eastAsia="Calibri" w:hAnsi="Calibri" w:cs="Calibri"/>
          <w:lang w:val="es"/>
        </w:rPr>
        <w:t>Edmond:</w:t>
      </w:r>
      <w:hyperlink r:id="rId20">
        <w:r>
          <w:rPr>
            <w:rFonts w:ascii="Calibri" w:eastAsia="Calibri" w:hAnsi="Calibri" w:cs="Calibri"/>
            <w:lang w:val="es"/>
          </w:rPr>
          <w:t xml:space="preserve"> </w:t>
        </w:r>
      </w:hyperlink>
      <w:hyperlink r:id="rId21">
        <w:r>
          <w:rPr>
            <w:rFonts w:ascii="Calibri" w:eastAsia="Calibri" w:hAnsi="Calibri" w:cs="Calibri"/>
            <w:b/>
            <w:bCs/>
            <w:color w:val="1155CC"/>
            <w:u w:val="single"/>
            <w:lang w:val="es"/>
          </w:rPr>
          <w:t>tinyurl.com/EdmondBudget</w:t>
        </w:r>
      </w:hyperlink>
    </w:p>
    <w:p w14:paraId="674C48D7" w14:textId="77777777" w:rsidR="00704BEC" w:rsidRDefault="00753DE2">
      <w:pPr>
        <w:spacing w:before="240" w:after="240"/>
        <w:rPr>
          <w:rFonts w:ascii="Calibri" w:eastAsia="Calibri" w:hAnsi="Calibri" w:cs="Calibri"/>
          <w:b/>
          <w:color w:val="1155CC"/>
          <w:u w:val="single"/>
        </w:rPr>
      </w:pPr>
      <w:r>
        <w:rPr>
          <w:rFonts w:ascii="Calibri" w:eastAsia="Calibri" w:hAnsi="Calibri" w:cs="Calibri"/>
          <w:lang w:val="es"/>
        </w:rPr>
        <w:t>Ardmore:</w:t>
      </w:r>
      <w:hyperlink r:id="rId22">
        <w:r>
          <w:rPr>
            <w:rFonts w:ascii="Calibri" w:eastAsia="Calibri" w:hAnsi="Calibri" w:cs="Calibri"/>
            <w:b/>
            <w:bCs/>
            <w:lang w:val="es"/>
          </w:rPr>
          <w:t xml:space="preserve"> </w:t>
        </w:r>
      </w:hyperlink>
      <w:hyperlink r:id="rId23">
        <w:r>
          <w:rPr>
            <w:rFonts w:ascii="Calibri" w:eastAsia="Calibri" w:hAnsi="Calibri" w:cs="Calibri"/>
            <w:b/>
            <w:bCs/>
            <w:color w:val="1155CC"/>
            <w:u w:val="single"/>
            <w:lang w:val="es"/>
          </w:rPr>
          <w:t>tinyurl.com/ArdmoreBudget</w:t>
        </w:r>
      </w:hyperlink>
    </w:p>
    <w:p w14:paraId="74933C0A" w14:textId="77777777" w:rsidR="00704BEC" w:rsidRDefault="00753DE2">
      <w:pPr>
        <w:spacing w:before="240" w:after="240"/>
        <w:rPr>
          <w:rFonts w:ascii="Calibri" w:eastAsia="Calibri" w:hAnsi="Calibri" w:cs="Calibri"/>
        </w:rPr>
      </w:pPr>
      <w:r>
        <w:rPr>
          <w:rFonts w:ascii="Calibri" w:eastAsia="Calibri" w:hAnsi="Calibri" w:cs="Calibri"/>
          <w:lang w:val="es"/>
        </w:rPr>
        <w:t>Tulsa:</w:t>
      </w:r>
      <w:hyperlink r:id="rId24">
        <w:r>
          <w:rPr>
            <w:rFonts w:ascii="Calibri" w:eastAsia="Calibri" w:hAnsi="Calibri" w:cs="Calibri"/>
            <w:lang w:val="es"/>
          </w:rPr>
          <w:t xml:space="preserve"> </w:t>
        </w:r>
      </w:hyperlink>
      <w:hyperlink r:id="rId25">
        <w:r>
          <w:rPr>
            <w:rFonts w:ascii="Calibri" w:eastAsia="Calibri" w:hAnsi="Calibri" w:cs="Calibri"/>
            <w:b/>
            <w:bCs/>
            <w:color w:val="1155CC"/>
            <w:u w:val="single"/>
            <w:lang w:val="es"/>
          </w:rPr>
          <w:t>tinyurl.com/TulsaBudget</w:t>
        </w:r>
      </w:hyperlink>
    </w:p>
    <w:p w14:paraId="4F7346F7" w14:textId="77777777" w:rsidR="00704BEC" w:rsidRDefault="00704BEC">
      <w:pPr>
        <w:spacing w:before="240" w:after="240"/>
        <w:rPr>
          <w:rFonts w:ascii="Calibri" w:eastAsia="Calibri" w:hAnsi="Calibri" w:cs="Calibri"/>
        </w:rPr>
      </w:pPr>
    </w:p>
    <w:p w14:paraId="14764AF9" w14:textId="77777777" w:rsidR="00704BEC" w:rsidRDefault="00753DE2">
      <w:pPr>
        <w:rPr>
          <w:rFonts w:ascii="Calibri" w:eastAsia="Calibri" w:hAnsi="Calibri" w:cs="Calibri"/>
          <w:b/>
          <w:color w:val="910D28"/>
        </w:rPr>
      </w:pPr>
      <w:r>
        <w:rPr>
          <w:rFonts w:ascii="Calibri" w:eastAsia="Calibri" w:hAnsi="Calibri" w:cs="Calibri"/>
          <w:b/>
          <w:bCs/>
          <w:color w:val="910D28"/>
          <w:lang w:val="es"/>
        </w:rPr>
        <w:t>Consejo Estudiantil de escuela secundaria</w:t>
      </w:r>
    </w:p>
    <w:p w14:paraId="1926F2C0" w14:textId="77777777" w:rsidR="00704BEC" w:rsidRDefault="00753DE2">
      <w:pPr>
        <w:spacing w:before="240" w:after="240"/>
        <w:rPr>
          <w:rFonts w:ascii="Calibri" w:eastAsia="Calibri" w:hAnsi="Calibri" w:cs="Calibri"/>
        </w:rPr>
      </w:pPr>
      <w:r>
        <w:rPr>
          <w:rFonts w:ascii="Calibri" w:eastAsia="Calibri" w:hAnsi="Calibri" w:cs="Calibri"/>
          <w:lang w:val="es"/>
        </w:rPr>
        <w:t>Si estás en la escuela secundaria y quieres involucrarte más en actividades prácticas gubernamentales o cívicas, consulta el sitio web de la Asociación de Consejos Estudiantiles de Oklahoma, que se encuentra aquí:</w:t>
      </w:r>
      <w:hyperlink r:id="rId26">
        <w:r>
          <w:rPr>
            <w:rFonts w:ascii="Calibri" w:eastAsia="Calibri" w:hAnsi="Calibri" w:cs="Calibri"/>
            <w:lang w:val="es"/>
          </w:rPr>
          <w:t xml:space="preserve"> </w:t>
        </w:r>
      </w:hyperlink>
      <w:hyperlink r:id="rId27">
        <w:r>
          <w:rPr>
            <w:rFonts w:ascii="Calibri" w:eastAsia="Calibri" w:hAnsi="Calibri" w:cs="Calibri"/>
            <w:b/>
            <w:bCs/>
            <w:color w:val="1155CC"/>
            <w:u w:val="single"/>
            <w:lang w:val="es"/>
          </w:rPr>
          <w:t>www.oascok.org</w:t>
        </w:r>
      </w:hyperlink>
      <w:r>
        <w:rPr>
          <w:rFonts w:ascii="Calibri" w:eastAsia="Calibri" w:hAnsi="Calibri" w:cs="Calibri"/>
          <w:lang w:val="es"/>
        </w:rPr>
        <w:t>. Puedes saber más sobre las organizaciones del consejo estudiantil y obtener información sobre las convenciones de las competencias estatales. Consulta la pestaña "Distritos" para ver si tu escuela secundaria tiene una organización de consejo estudiantil. El consejo estudiantil es una forma estupenda de impulsar tu currículum y conseguir becas universitarias, a la vez que marcas una diferencia positiva en tu comunidad.</w:t>
      </w:r>
      <w:r>
        <w:rPr>
          <w:rFonts w:ascii="Calibri" w:eastAsia="Calibri" w:hAnsi="Calibri" w:cs="Calibri"/>
          <w:lang w:val="es"/>
        </w:rPr>
        <w:br w:type="page"/>
      </w:r>
    </w:p>
    <w:p w14:paraId="063B5D63" w14:textId="77777777" w:rsidR="00704BEC" w:rsidRDefault="00753DE2">
      <w:pPr>
        <w:pStyle w:val="Heading1"/>
        <w:rPr>
          <w:rFonts w:ascii="Calibri" w:eastAsia="Calibri" w:hAnsi="Calibri" w:cs="Calibri"/>
          <w:color w:val="910D28"/>
        </w:rPr>
      </w:pPr>
      <w:bookmarkStart w:id="10" w:name="_f7ele9irl8ve" w:colFirst="0" w:colLast="0"/>
      <w:bookmarkEnd w:id="10"/>
      <w:r>
        <w:rPr>
          <w:rFonts w:ascii="Calibri" w:eastAsia="Calibri" w:hAnsi="Calibri" w:cs="Calibri"/>
          <w:color w:val="910D28"/>
          <w:lang w:val="es"/>
        </w:rPr>
        <w:lastRenderedPageBreak/>
        <w:t>Fuentes</w:t>
      </w:r>
    </w:p>
    <w:p w14:paraId="2E7A43D5" w14:textId="77777777" w:rsidR="00704BEC" w:rsidRDefault="00753DE2">
      <w:pPr>
        <w:rPr>
          <w:rFonts w:ascii="Calibri" w:eastAsia="Calibri" w:hAnsi="Calibri" w:cs="Calibri"/>
        </w:rPr>
      </w:pPr>
      <w:r>
        <w:rPr>
          <w:rFonts w:ascii="Calibri" w:eastAsia="Calibri" w:hAnsi="Calibri" w:cs="Calibri"/>
          <w:lang w:val="es"/>
        </w:rPr>
        <w:t xml:space="preserve">City of Ardmore. (Sin fecha). 2019-2020 Annual budget. </w:t>
      </w:r>
      <w:hyperlink r:id="rId28">
        <w:r>
          <w:rPr>
            <w:rFonts w:ascii="Calibri" w:eastAsia="Calibri" w:hAnsi="Calibri" w:cs="Calibri"/>
            <w:color w:val="1155CC"/>
            <w:u w:val="single"/>
            <w:lang w:val="es"/>
          </w:rPr>
          <w:t>https://ardmorecity.org/223/Annual-Budget</w:t>
        </w:r>
      </w:hyperlink>
    </w:p>
    <w:p w14:paraId="238903F1" w14:textId="77777777" w:rsidR="00704BEC" w:rsidRDefault="00704BEC">
      <w:pPr>
        <w:rPr>
          <w:rFonts w:ascii="Calibri" w:eastAsia="Calibri" w:hAnsi="Calibri" w:cs="Calibri"/>
        </w:rPr>
      </w:pPr>
    </w:p>
    <w:p w14:paraId="5A690BEA" w14:textId="77777777" w:rsidR="00704BEC" w:rsidRDefault="00753DE2">
      <w:pPr>
        <w:rPr>
          <w:rFonts w:ascii="Calibri" w:eastAsia="Calibri" w:hAnsi="Calibri" w:cs="Calibri"/>
        </w:rPr>
      </w:pPr>
      <w:r>
        <w:rPr>
          <w:rFonts w:ascii="Calibri" w:eastAsia="Calibri" w:hAnsi="Calibri" w:cs="Calibri"/>
          <w:lang w:val="es"/>
        </w:rPr>
        <w:t xml:space="preserve">City of Norman. (Sin fecha). Budget and reports. </w:t>
      </w:r>
      <w:hyperlink r:id="rId29">
        <w:r>
          <w:rPr>
            <w:rFonts w:ascii="Calibri" w:eastAsia="Calibri" w:hAnsi="Calibri" w:cs="Calibri"/>
            <w:color w:val="1155CC"/>
            <w:u w:val="single"/>
            <w:lang w:val="es"/>
          </w:rPr>
          <w:t>https://www.normanok.gov/your-government/departments/finance/budgets-and-reports</w:t>
        </w:r>
      </w:hyperlink>
    </w:p>
    <w:p w14:paraId="0AFB0845" w14:textId="77777777" w:rsidR="00704BEC" w:rsidRDefault="00704BEC">
      <w:pPr>
        <w:rPr>
          <w:rFonts w:ascii="Calibri" w:eastAsia="Calibri" w:hAnsi="Calibri" w:cs="Calibri"/>
        </w:rPr>
      </w:pPr>
    </w:p>
    <w:p w14:paraId="5B7906FF" w14:textId="77777777" w:rsidR="00704BEC" w:rsidRDefault="00753DE2">
      <w:pPr>
        <w:rPr>
          <w:rFonts w:ascii="Calibri" w:eastAsia="Calibri" w:hAnsi="Calibri" w:cs="Calibri"/>
        </w:rPr>
      </w:pPr>
      <w:r>
        <w:rPr>
          <w:rFonts w:ascii="Calibri" w:eastAsia="Calibri" w:hAnsi="Calibri" w:cs="Calibri"/>
          <w:lang w:val="es"/>
        </w:rPr>
        <w:t xml:space="preserve">City of Tulsa. (2020). City budget. </w:t>
      </w:r>
      <w:hyperlink r:id="rId30">
        <w:r>
          <w:rPr>
            <w:rFonts w:ascii="Calibri" w:eastAsia="Calibri" w:hAnsi="Calibri" w:cs="Calibri"/>
            <w:color w:val="1155CC"/>
            <w:u w:val="single"/>
            <w:lang w:val="es"/>
          </w:rPr>
          <w:t>https://www.cityoftulsa.org/budget</w:t>
        </w:r>
      </w:hyperlink>
    </w:p>
    <w:p w14:paraId="4D0E4CDD" w14:textId="77777777" w:rsidR="00704BEC" w:rsidRDefault="00704BEC">
      <w:pPr>
        <w:rPr>
          <w:rFonts w:ascii="Calibri" w:eastAsia="Calibri" w:hAnsi="Calibri" w:cs="Calibri"/>
        </w:rPr>
      </w:pPr>
    </w:p>
    <w:p w14:paraId="38A7872A" w14:textId="77777777" w:rsidR="00704BEC" w:rsidRDefault="00753DE2">
      <w:pPr>
        <w:rPr>
          <w:rFonts w:ascii="Calibri" w:eastAsia="Calibri" w:hAnsi="Calibri" w:cs="Calibri"/>
        </w:rPr>
      </w:pPr>
      <w:r>
        <w:rPr>
          <w:rFonts w:ascii="Calibri" w:eastAsia="Calibri" w:hAnsi="Calibri" w:cs="Calibri"/>
          <w:lang w:val="es"/>
        </w:rPr>
        <w:t xml:space="preserve">Edmond Ok. (Sin fecha). Budget and reports. </w:t>
      </w:r>
      <w:hyperlink r:id="rId31">
        <w:r>
          <w:rPr>
            <w:rFonts w:ascii="Calibri" w:eastAsia="Calibri" w:hAnsi="Calibri" w:cs="Calibri"/>
            <w:color w:val="1155CC"/>
            <w:u w:val="single"/>
            <w:lang w:val="es"/>
          </w:rPr>
          <w:t>https://edmondok.com/302/Budget-Reports</w:t>
        </w:r>
      </w:hyperlink>
    </w:p>
    <w:p w14:paraId="0DF917AC" w14:textId="77777777" w:rsidR="00704BEC" w:rsidRDefault="00704BEC">
      <w:pPr>
        <w:rPr>
          <w:rFonts w:ascii="Calibri" w:eastAsia="Calibri" w:hAnsi="Calibri" w:cs="Calibri"/>
        </w:rPr>
      </w:pPr>
    </w:p>
    <w:p w14:paraId="280DEAEA" w14:textId="77777777" w:rsidR="00704BEC" w:rsidRDefault="00753DE2">
      <w:pPr>
        <w:rPr>
          <w:rFonts w:ascii="Calibri" w:eastAsia="Calibri" w:hAnsi="Calibri" w:cs="Calibri"/>
        </w:rPr>
      </w:pPr>
      <w:r>
        <w:rPr>
          <w:rFonts w:ascii="Calibri" w:eastAsia="Calibri" w:hAnsi="Calibri" w:cs="Calibri"/>
          <w:color w:val="333333"/>
          <w:highlight w:val="white"/>
          <w:lang w:val="es"/>
        </w:rPr>
        <w:t xml:space="preserve">K20 Center. (Sin fecha). What? So what? Now what? Strategies. </w:t>
      </w:r>
      <w:hyperlink r:id="rId32">
        <w:r>
          <w:rPr>
            <w:rFonts w:ascii="Calibri" w:eastAsia="Calibri" w:hAnsi="Calibri" w:cs="Calibri"/>
            <w:color w:val="1155CC"/>
            <w:u w:val="single"/>
            <w:lang w:val="es"/>
          </w:rPr>
          <w:t>https://learn.k20center.ou.edu/strategy/95</w:t>
        </w:r>
      </w:hyperlink>
    </w:p>
    <w:p w14:paraId="38F9ED26" w14:textId="77777777" w:rsidR="00704BEC" w:rsidRDefault="00704BEC">
      <w:pPr>
        <w:rPr>
          <w:rFonts w:ascii="Calibri" w:eastAsia="Calibri" w:hAnsi="Calibri" w:cs="Calibri"/>
        </w:rPr>
      </w:pPr>
    </w:p>
    <w:p w14:paraId="670B91FC" w14:textId="77777777" w:rsidR="00704BEC" w:rsidRDefault="00753DE2">
      <w:pPr>
        <w:rPr>
          <w:rFonts w:ascii="Calibri" w:eastAsia="Calibri" w:hAnsi="Calibri" w:cs="Calibri"/>
        </w:rPr>
      </w:pPr>
      <w:r>
        <w:rPr>
          <w:rFonts w:ascii="Calibri" w:eastAsia="Calibri" w:hAnsi="Calibri" w:cs="Calibri"/>
          <w:color w:val="333333"/>
          <w:highlight w:val="white"/>
          <w:lang w:val="es"/>
        </w:rPr>
        <w:t xml:space="preserve">My Next Move. (2020) Careers in government. </w:t>
      </w:r>
      <w:hyperlink r:id="rId33">
        <w:r>
          <w:rPr>
            <w:rFonts w:ascii="Calibri" w:eastAsia="Calibri" w:hAnsi="Calibri" w:cs="Calibri"/>
            <w:color w:val="1155CC"/>
            <w:u w:val="single"/>
            <w:lang w:val="es"/>
          </w:rPr>
          <w:t>https://www.mynextmove.org/find/browse?c=93</w:t>
        </w:r>
      </w:hyperlink>
    </w:p>
    <w:p w14:paraId="41EC5FD1" w14:textId="77777777" w:rsidR="00704BEC" w:rsidRDefault="00704BEC">
      <w:pPr>
        <w:rPr>
          <w:rFonts w:ascii="Calibri" w:eastAsia="Calibri" w:hAnsi="Calibri" w:cs="Calibri"/>
        </w:rPr>
      </w:pPr>
    </w:p>
    <w:p w14:paraId="2424A4A7" w14:textId="77777777" w:rsidR="00704BEC" w:rsidRDefault="00753DE2">
      <w:pPr>
        <w:rPr>
          <w:rFonts w:ascii="Calibri" w:eastAsia="Calibri" w:hAnsi="Calibri" w:cs="Calibri"/>
        </w:rPr>
      </w:pPr>
      <w:r>
        <w:rPr>
          <w:rFonts w:ascii="Calibri" w:eastAsia="Calibri" w:hAnsi="Calibri" w:cs="Calibri"/>
          <w:lang w:val="es"/>
        </w:rPr>
        <w:t xml:space="preserve">Oklahoma Association of Student Councils (2018). </w:t>
      </w:r>
      <w:hyperlink r:id="rId34">
        <w:r>
          <w:rPr>
            <w:rFonts w:ascii="Calibri" w:eastAsia="Calibri" w:hAnsi="Calibri" w:cs="Calibri"/>
            <w:color w:val="1155CC"/>
            <w:u w:val="single"/>
            <w:lang w:val="es"/>
          </w:rPr>
          <w:t>www.oascok.org</w:t>
        </w:r>
      </w:hyperlink>
    </w:p>
    <w:p w14:paraId="2CCD5856" w14:textId="77777777" w:rsidR="00704BEC" w:rsidRDefault="00704BEC">
      <w:pPr>
        <w:rPr>
          <w:rFonts w:ascii="Calibri" w:eastAsia="Calibri" w:hAnsi="Calibri" w:cs="Calibri"/>
        </w:rPr>
      </w:pPr>
    </w:p>
    <w:p w14:paraId="5CC2A186" w14:textId="77777777" w:rsidR="00704BEC" w:rsidRDefault="00753DE2">
      <w:pPr>
        <w:rPr>
          <w:rFonts w:ascii="Calibri" w:eastAsia="Calibri" w:hAnsi="Calibri" w:cs="Calibri"/>
        </w:rPr>
      </w:pPr>
      <w:r>
        <w:rPr>
          <w:rFonts w:ascii="Calibri" w:eastAsia="Calibri" w:hAnsi="Calibri" w:cs="Calibri"/>
          <w:lang w:val="es"/>
        </w:rPr>
        <w:t xml:space="preserve">Oklahoma City. (Sin fecha). Parks and recreation. </w:t>
      </w:r>
      <w:hyperlink r:id="rId35">
        <w:r>
          <w:rPr>
            <w:rFonts w:ascii="Calibri" w:eastAsia="Calibri" w:hAnsi="Calibri" w:cs="Calibri"/>
            <w:color w:val="1155CC"/>
            <w:u w:val="single"/>
            <w:lang w:val="es"/>
          </w:rPr>
          <w:t>https://www.okc.gov/home/showdocument?id=11588</w:t>
        </w:r>
      </w:hyperlink>
    </w:p>
    <w:p w14:paraId="31BB7A0E" w14:textId="77777777" w:rsidR="00704BEC" w:rsidRDefault="00704BEC">
      <w:pPr>
        <w:rPr>
          <w:rFonts w:ascii="Calibri" w:eastAsia="Calibri" w:hAnsi="Calibri" w:cs="Calibri"/>
        </w:rPr>
      </w:pPr>
    </w:p>
    <w:p w14:paraId="004645E7" w14:textId="77777777" w:rsidR="00704BEC" w:rsidRDefault="00753DE2">
      <w:pPr>
        <w:rPr>
          <w:rFonts w:ascii="Calibri" w:eastAsia="Calibri" w:hAnsi="Calibri" w:cs="Calibri"/>
        </w:rPr>
      </w:pPr>
      <w:r>
        <w:rPr>
          <w:rFonts w:ascii="Calibri" w:eastAsia="Calibri" w:hAnsi="Calibri" w:cs="Calibri"/>
          <w:lang w:val="es"/>
        </w:rPr>
        <w:t xml:space="preserve">Oklahoma City. (Sin fecha). Parks and recreation. </w:t>
      </w:r>
      <w:hyperlink r:id="rId36">
        <w:r>
          <w:rPr>
            <w:rFonts w:ascii="Calibri" w:eastAsia="Calibri" w:hAnsi="Calibri" w:cs="Calibri"/>
            <w:color w:val="1155CC"/>
            <w:u w:val="single"/>
            <w:lang w:val="es"/>
          </w:rPr>
          <w:t>https://www.okc.gov/home/showdocument?id=14522</w:t>
        </w:r>
      </w:hyperlink>
    </w:p>
    <w:p w14:paraId="22F46817" w14:textId="77777777" w:rsidR="00704BEC" w:rsidRDefault="00704BEC">
      <w:pPr>
        <w:rPr>
          <w:rFonts w:ascii="Calibri" w:eastAsia="Calibri" w:hAnsi="Calibri" w:cs="Calibri"/>
        </w:rPr>
      </w:pPr>
    </w:p>
    <w:p w14:paraId="154A048A" w14:textId="77777777" w:rsidR="00704BEC" w:rsidRDefault="00753DE2">
      <w:pPr>
        <w:rPr>
          <w:rFonts w:ascii="Calibri" w:eastAsia="Calibri" w:hAnsi="Calibri" w:cs="Calibri"/>
        </w:rPr>
      </w:pPr>
      <w:r>
        <w:rPr>
          <w:rFonts w:ascii="Calibri" w:eastAsia="Calibri" w:hAnsi="Calibri" w:cs="Calibri"/>
          <w:lang w:val="es"/>
        </w:rPr>
        <w:t xml:space="preserve">The City of Oklahoma City, Oklahoma. (2019). Comprehensive annual financial report. </w:t>
      </w:r>
      <w:hyperlink r:id="rId37">
        <w:r>
          <w:rPr>
            <w:rFonts w:ascii="Calibri" w:eastAsia="Calibri" w:hAnsi="Calibri" w:cs="Calibri"/>
            <w:color w:val="1155CC"/>
            <w:u w:val="single"/>
            <w:lang w:val="es"/>
          </w:rPr>
          <w:t>https://www.okc.gov/home/showdocument?id=15800</w:t>
        </w:r>
      </w:hyperlink>
    </w:p>
    <w:p w14:paraId="539CDD40" w14:textId="77777777" w:rsidR="00704BEC" w:rsidRDefault="00704BEC">
      <w:pPr>
        <w:rPr>
          <w:rFonts w:ascii="Calibri" w:eastAsia="Calibri" w:hAnsi="Calibri" w:cs="Calibri"/>
        </w:rPr>
      </w:pPr>
    </w:p>
    <w:sectPr w:rsidR="00704BEC">
      <w:headerReference w:type="default" r:id="rId38"/>
      <w:footerReference w:type="default" r:id="rId39"/>
      <w:footerReference w:type="first" r:id="rId40"/>
      <w:pgSz w:w="12240" w:h="15840"/>
      <w:pgMar w:top="1440" w:right="1440" w:bottom="144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E0A97" w14:textId="77777777" w:rsidR="00D67732" w:rsidRDefault="00D67732">
      <w:pPr>
        <w:spacing w:line="240" w:lineRule="auto"/>
      </w:pPr>
      <w:r>
        <w:separator/>
      </w:r>
    </w:p>
  </w:endnote>
  <w:endnote w:type="continuationSeparator" w:id="0">
    <w:p w14:paraId="5E5396C0" w14:textId="77777777" w:rsidR="00D67732" w:rsidRDefault="00D677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980F" w14:textId="77777777" w:rsidR="00704BEC" w:rsidRDefault="00753DE2">
    <w:pPr>
      <w:jc w:val="right"/>
    </w:pPr>
    <w:r>
      <w:rPr>
        <w:lang w:val="es"/>
      </w:rPr>
      <w:fldChar w:fldCharType="begin"/>
    </w:r>
    <w:r>
      <w:rPr>
        <w:lang w:val="es"/>
      </w:rPr>
      <w:instrText>PAGE</w:instrText>
    </w:r>
    <w:r>
      <w:rPr>
        <w:lang w:val="es"/>
      </w:rPr>
      <w:fldChar w:fldCharType="separate"/>
    </w:r>
    <w:r>
      <w:rPr>
        <w:noProof/>
        <w:lang w:val="es"/>
      </w:rPr>
      <w:t>1</w:t>
    </w:r>
    <w:r>
      <w:rPr>
        <w:lang w:val="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C597" w14:textId="77777777" w:rsidR="00704BEC" w:rsidRDefault="00704B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6BC43" w14:textId="77777777" w:rsidR="00D67732" w:rsidRDefault="00D67732">
      <w:pPr>
        <w:spacing w:line="240" w:lineRule="auto"/>
      </w:pPr>
      <w:r>
        <w:separator/>
      </w:r>
    </w:p>
  </w:footnote>
  <w:footnote w:type="continuationSeparator" w:id="0">
    <w:p w14:paraId="07B636D4" w14:textId="77777777" w:rsidR="00D67732" w:rsidRDefault="00D677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C913" w14:textId="77777777" w:rsidR="00704BEC" w:rsidRDefault="00753DE2">
    <w:pPr>
      <w:ind w:left="-1440"/>
    </w:pPr>
    <w:r>
      <w:rPr>
        <w:noProof/>
        <w:lang w:val="es"/>
      </w:rPr>
      <w:drawing>
        <wp:inline distT="114300" distB="114300" distL="114300" distR="114300" wp14:anchorId="3F56D3D0" wp14:editId="0108A211">
          <wp:extent cx="5943600" cy="1041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041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44070"/>
    <w:multiLevelType w:val="multilevel"/>
    <w:tmpl w:val="717AC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F7357F"/>
    <w:multiLevelType w:val="multilevel"/>
    <w:tmpl w:val="FD680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9A37FC"/>
    <w:multiLevelType w:val="multilevel"/>
    <w:tmpl w:val="18C22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B521E1"/>
    <w:multiLevelType w:val="multilevel"/>
    <w:tmpl w:val="DBC49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09772C"/>
    <w:multiLevelType w:val="multilevel"/>
    <w:tmpl w:val="54B41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256672"/>
    <w:multiLevelType w:val="multilevel"/>
    <w:tmpl w:val="D5CA2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0A4B0B"/>
    <w:multiLevelType w:val="multilevel"/>
    <w:tmpl w:val="37AE8B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71190269">
    <w:abstractNumId w:val="2"/>
  </w:num>
  <w:num w:numId="2" w16cid:durableId="439184456">
    <w:abstractNumId w:val="3"/>
  </w:num>
  <w:num w:numId="3" w16cid:durableId="989362283">
    <w:abstractNumId w:val="6"/>
  </w:num>
  <w:num w:numId="4" w16cid:durableId="177279490">
    <w:abstractNumId w:val="1"/>
  </w:num>
  <w:num w:numId="5" w16cid:durableId="399057799">
    <w:abstractNumId w:val="0"/>
  </w:num>
  <w:num w:numId="6" w16cid:durableId="972754206">
    <w:abstractNumId w:val="5"/>
  </w:num>
  <w:num w:numId="7" w16cid:durableId="14792305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BEC"/>
    <w:rsid w:val="00140DE1"/>
    <w:rsid w:val="005F7E78"/>
    <w:rsid w:val="00704BEC"/>
    <w:rsid w:val="00706CD9"/>
    <w:rsid w:val="00753DE2"/>
    <w:rsid w:val="00815D40"/>
    <w:rsid w:val="00870CCA"/>
    <w:rsid w:val="00941A5B"/>
    <w:rsid w:val="009B463B"/>
    <w:rsid w:val="00D67732"/>
    <w:rsid w:val="00E77FDD"/>
    <w:rsid w:val="00EC1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DFD6"/>
  <w15:docId w15:val="{6CA851BB-3DF5-4849-8BBA-D48381DD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inyurl.com/NormanBudget" TargetMode="External"/><Relationship Id="rId26" Type="http://schemas.openxmlformats.org/officeDocument/2006/relationships/hyperlink" Target="http://www.oascok.org" TargetMode="External"/><Relationship Id="rId39" Type="http://schemas.openxmlformats.org/officeDocument/2006/relationships/footer" Target="footer1.xml"/><Relationship Id="rId21" Type="http://schemas.openxmlformats.org/officeDocument/2006/relationships/hyperlink" Target="https://tinyurl.com/EdmondBudget" TargetMode="External"/><Relationship Id="rId34" Type="http://schemas.openxmlformats.org/officeDocument/2006/relationships/hyperlink" Target="http://www.oascok.org"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tinyurl.com/MNMGovernment" TargetMode="External"/><Relationship Id="rId20" Type="http://schemas.openxmlformats.org/officeDocument/2006/relationships/hyperlink" Target="https://tinyurl.com/EdmondBudget" TargetMode="External"/><Relationship Id="rId29" Type="http://schemas.openxmlformats.org/officeDocument/2006/relationships/hyperlink" Target="https://www.normanok.gov/your-government/departments/finance/budgets-and-report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inyurl.com/OKCparks19" TargetMode="External"/><Relationship Id="rId24" Type="http://schemas.openxmlformats.org/officeDocument/2006/relationships/hyperlink" Target="https://tinyurl.com/TulsaBudget" TargetMode="External"/><Relationship Id="rId32" Type="http://schemas.openxmlformats.org/officeDocument/2006/relationships/hyperlink" Target="https://learn.k20center.ou.edu/strategy/95" TargetMode="External"/><Relationship Id="rId37" Type="http://schemas.openxmlformats.org/officeDocument/2006/relationships/hyperlink" Target="https://www.okc.gov/home/showdocument?id=15800"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tinyurl.com/ArdmoreBudget" TargetMode="External"/><Relationship Id="rId28" Type="http://schemas.openxmlformats.org/officeDocument/2006/relationships/hyperlink" Target="https://ardmorecity.org/223/Annual-Budget" TargetMode="External"/><Relationship Id="rId36" Type="http://schemas.openxmlformats.org/officeDocument/2006/relationships/hyperlink" Target="https://www.okc.gov/home/showdocument?id=14522" TargetMode="External"/><Relationship Id="rId10" Type="http://schemas.openxmlformats.org/officeDocument/2006/relationships/hyperlink" Target="https://tinyurl.com/OKCparks20" TargetMode="External"/><Relationship Id="rId19" Type="http://schemas.openxmlformats.org/officeDocument/2006/relationships/hyperlink" Target="https://tinyurl.com/NormanBudget" TargetMode="External"/><Relationship Id="rId31" Type="http://schemas.openxmlformats.org/officeDocument/2006/relationships/hyperlink" Target="https://edmondok.com/302/Budget-Reports" TargetMode="External"/><Relationship Id="rId4" Type="http://schemas.openxmlformats.org/officeDocument/2006/relationships/webSettings" Target="webSettings.xml"/><Relationship Id="rId9" Type="http://schemas.openxmlformats.org/officeDocument/2006/relationships/hyperlink" Target="https://tinyurl.com/OKCparks19" TargetMode="External"/><Relationship Id="rId14" Type="http://schemas.openxmlformats.org/officeDocument/2006/relationships/image" Target="media/image4.png"/><Relationship Id="rId22" Type="http://schemas.openxmlformats.org/officeDocument/2006/relationships/hyperlink" Target="https://tinyurl.com/ArdmoreBudget" TargetMode="External"/><Relationship Id="rId27" Type="http://schemas.openxmlformats.org/officeDocument/2006/relationships/hyperlink" Target="http://www.oascok.org" TargetMode="External"/><Relationship Id="rId30" Type="http://schemas.openxmlformats.org/officeDocument/2006/relationships/hyperlink" Target="https://www.cityoftulsa.org/budget" TargetMode="External"/><Relationship Id="rId35" Type="http://schemas.openxmlformats.org/officeDocument/2006/relationships/hyperlink" Target="https://www.okc.gov/home/showdocument?id=11588"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tinyurl.com/OKCparks20" TargetMode="External"/><Relationship Id="rId17" Type="http://schemas.openxmlformats.org/officeDocument/2006/relationships/hyperlink" Target="http://tinyurl.com/MNMGovernment" TargetMode="External"/><Relationship Id="rId25" Type="http://schemas.openxmlformats.org/officeDocument/2006/relationships/hyperlink" Target="https://tinyurl.com/TulsaBudget" TargetMode="External"/><Relationship Id="rId33" Type="http://schemas.openxmlformats.org/officeDocument/2006/relationships/hyperlink" Target="https://www.mynextmove.org/find/browse?c=93"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14</Pages>
  <Words>2127</Words>
  <Characters>12128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Otalora</cp:lastModifiedBy>
  <cp:revision>8</cp:revision>
  <dcterms:created xsi:type="dcterms:W3CDTF">2022-04-07T13:25:00Z</dcterms:created>
  <dcterms:modified xsi:type="dcterms:W3CDTF">2022-06-27T22:56:00Z</dcterms:modified>
</cp:coreProperties>
</file>