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5F2EA" w14:textId="77777777" w:rsidR="00704BEC" w:rsidRDefault="00753DE2">
      <w:pPr>
        <w:jc w:val="center"/>
        <w:rPr>
          <w:rFonts w:ascii="Calibri" w:eastAsia="Calibri" w:hAnsi="Calibri" w:cs="Calibri"/>
          <w:b/>
          <w:sz w:val="42"/>
          <w:szCs w:val="42"/>
        </w:rPr>
      </w:pPr>
      <w:r>
        <w:rPr>
          <w:rFonts w:ascii="Calibri" w:eastAsia="Calibri" w:hAnsi="Calibri" w:cs="Calibri"/>
          <w:b/>
          <w:sz w:val="42"/>
          <w:szCs w:val="42"/>
        </w:rPr>
        <w:t>Budgeting Your City</w:t>
      </w:r>
    </w:p>
    <w:p w14:paraId="7574AC15" w14:textId="77777777" w:rsidR="00704BEC" w:rsidRDefault="00704BEC">
      <w:pPr>
        <w:rPr>
          <w:rFonts w:ascii="Calibri" w:eastAsia="Calibri" w:hAnsi="Calibri" w:cs="Calibri"/>
          <w:sz w:val="24"/>
          <w:szCs w:val="24"/>
        </w:rPr>
      </w:pPr>
    </w:p>
    <w:p w14:paraId="17FAA0DC" w14:textId="77777777" w:rsidR="00704BEC" w:rsidRDefault="00704BEC">
      <w:pPr>
        <w:rPr>
          <w:rFonts w:ascii="Calibri" w:eastAsia="Calibri" w:hAnsi="Calibri" w:cs="Calibri"/>
          <w:sz w:val="24"/>
          <w:szCs w:val="24"/>
        </w:rPr>
      </w:pPr>
    </w:p>
    <w:p w14:paraId="04F9DBE3" w14:textId="77777777" w:rsidR="00704BEC" w:rsidRDefault="00753DE2">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3E0C627" wp14:editId="211EA135">
            <wp:extent cx="5943600" cy="5943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00753D47" w14:textId="77777777" w:rsidR="00704BEC" w:rsidRDefault="00704BEC">
      <w:pPr>
        <w:rPr>
          <w:rFonts w:ascii="Calibri" w:eastAsia="Calibri" w:hAnsi="Calibri" w:cs="Calibri"/>
          <w:sz w:val="24"/>
          <w:szCs w:val="24"/>
        </w:rPr>
      </w:pPr>
    </w:p>
    <w:p w14:paraId="2CBC8DE8" w14:textId="77777777" w:rsidR="00704BEC" w:rsidRDefault="00704BEC">
      <w:pPr>
        <w:rPr>
          <w:rFonts w:ascii="Calibri" w:eastAsia="Calibri" w:hAnsi="Calibri" w:cs="Calibri"/>
          <w:sz w:val="24"/>
          <w:szCs w:val="24"/>
        </w:rPr>
      </w:pPr>
    </w:p>
    <w:p w14:paraId="589CD133" w14:textId="77777777" w:rsidR="00704BEC" w:rsidRDefault="00704BEC">
      <w:pPr>
        <w:rPr>
          <w:rFonts w:ascii="Calibri" w:eastAsia="Calibri" w:hAnsi="Calibri" w:cs="Calibri"/>
          <w:sz w:val="24"/>
          <w:szCs w:val="24"/>
        </w:rPr>
      </w:pPr>
    </w:p>
    <w:p w14:paraId="131287A8" w14:textId="77777777" w:rsidR="00704BEC" w:rsidRDefault="00753DE2">
      <w:pPr>
        <w:ind w:firstLine="720"/>
        <w:rPr>
          <w:rFonts w:ascii="Calibri" w:eastAsia="Calibri" w:hAnsi="Calibri" w:cs="Calibri"/>
        </w:rPr>
      </w:pPr>
      <w:r>
        <w:br w:type="page"/>
      </w:r>
    </w:p>
    <w:p w14:paraId="48EAE609" w14:textId="77777777" w:rsidR="00704BEC" w:rsidRDefault="00753DE2">
      <w:pPr>
        <w:pStyle w:val="Heading1"/>
        <w:rPr>
          <w:rFonts w:ascii="Calibri" w:eastAsia="Calibri" w:hAnsi="Calibri" w:cs="Calibri"/>
          <w:sz w:val="32"/>
          <w:szCs w:val="32"/>
        </w:rPr>
      </w:pPr>
      <w:bookmarkStart w:id="0" w:name="_ldw7xoss18ww" w:colFirst="0" w:colLast="0"/>
      <w:bookmarkEnd w:id="0"/>
      <w:r>
        <w:rPr>
          <w:rFonts w:ascii="Calibri" w:eastAsia="Calibri" w:hAnsi="Calibri" w:cs="Calibri"/>
          <w:b/>
          <w:sz w:val="32"/>
          <w:szCs w:val="32"/>
        </w:rPr>
        <w:lastRenderedPageBreak/>
        <w:t>CONTENTS</w:t>
      </w:r>
    </w:p>
    <w:tbl>
      <w:tblPr>
        <w:tblStyle w:val="a"/>
        <w:tblW w:w="9360" w:type="dxa"/>
        <w:tblLayout w:type="fixed"/>
        <w:tblLook w:val="0600" w:firstRow="0" w:lastRow="0" w:firstColumn="0" w:lastColumn="0" w:noHBand="1" w:noVBand="1"/>
      </w:tblPr>
      <w:tblGrid>
        <w:gridCol w:w="8790"/>
        <w:gridCol w:w="570"/>
      </w:tblGrid>
      <w:tr w:rsidR="00704BEC" w14:paraId="0E248657" w14:textId="77777777">
        <w:tc>
          <w:tcPr>
            <w:tcW w:w="8790" w:type="dxa"/>
            <w:shd w:val="clear" w:color="auto" w:fill="auto"/>
            <w:tcMar>
              <w:top w:w="100" w:type="dxa"/>
              <w:left w:w="100" w:type="dxa"/>
              <w:bottom w:w="100" w:type="dxa"/>
              <w:right w:w="100" w:type="dxa"/>
            </w:tcMar>
          </w:tcPr>
          <w:p w14:paraId="7687D556" w14:textId="77777777" w:rsidR="00704BEC" w:rsidRDefault="00D67732">
            <w:pPr>
              <w:widowControl w:val="0"/>
              <w:spacing w:line="240" w:lineRule="auto"/>
              <w:rPr>
                <w:rFonts w:ascii="Calibri" w:eastAsia="Calibri" w:hAnsi="Calibri" w:cs="Calibri"/>
                <w:sz w:val="24"/>
                <w:szCs w:val="24"/>
              </w:rPr>
            </w:pPr>
            <w:hyperlink w:anchor="wdtwm22twwbx">
              <w:r w:rsidR="00753DE2">
                <w:rPr>
                  <w:rFonts w:ascii="Calibri" w:eastAsia="Calibri" w:hAnsi="Calibri" w:cs="Calibri"/>
                  <w:color w:val="1155CC"/>
                  <w:sz w:val="24"/>
                  <w:szCs w:val="24"/>
                  <w:u w:val="single"/>
                </w:rPr>
                <w:t>Understanding Your City</w:t>
              </w:r>
            </w:hyperlink>
            <w:r w:rsidR="00753DE2">
              <w:rPr>
                <w:rFonts w:ascii="Calibri" w:eastAsia="Calibri" w:hAnsi="Calibri" w:cs="Calibri"/>
                <w:sz w:val="24"/>
                <w:szCs w:val="24"/>
              </w:rPr>
              <w:t xml:space="preserve"> ___________________________________________________</w:t>
            </w:r>
          </w:p>
        </w:tc>
        <w:tc>
          <w:tcPr>
            <w:tcW w:w="570" w:type="dxa"/>
            <w:shd w:val="clear" w:color="auto" w:fill="auto"/>
            <w:tcMar>
              <w:top w:w="100" w:type="dxa"/>
              <w:left w:w="100" w:type="dxa"/>
              <w:bottom w:w="100" w:type="dxa"/>
              <w:right w:w="100" w:type="dxa"/>
            </w:tcMar>
          </w:tcPr>
          <w:p w14:paraId="54103DED"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704BEC" w14:paraId="03BCDCAB" w14:textId="77777777">
        <w:tc>
          <w:tcPr>
            <w:tcW w:w="8790" w:type="dxa"/>
            <w:shd w:val="clear" w:color="auto" w:fill="auto"/>
            <w:tcMar>
              <w:top w:w="100" w:type="dxa"/>
              <w:left w:w="100" w:type="dxa"/>
              <w:bottom w:w="100" w:type="dxa"/>
              <w:right w:w="100" w:type="dxa"/>
            </w:tcMar>
          </w:tcPr>
          <w:p w14:paraId="2A4277E5"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Materials </w:t>
            </w:r>
          </w:p>
        </w:tc>
        <w:tc>
          <w:tcPr>
            <w:tcW w:w="570" w:type="dxa"/>
            <w:shd w:val="clear" w:color="auto" w:fill="auto"/>
            <w:tcMar>
              <w:top w:w="100" w:type="dxa"/>
              <w:left w:w="100" w:type="dxa"/>
              <w:bottom w:w="100" w:type="dxa"/>
              <w:right w:w="100" w:type="dxa"/>
            </w:tcMar>
          </w:tcPr>
          <w:p w14:paraId="52FE602F" w14:textId="77777777" w:rsidR="00704BEC" w:rsidRDefault="00704BEC">
            <w:pPr>
              <w:widowControl w:val="0"/>
              <w:spacing w:line="240" w:lineRule="auto"/>
              <w:jc w:val="center"/>
              <w:rPr>
                <w:rFonts w:ascii="Calibri" w:eastAsia="Calibri" w:hAnsi="Calibri" w:cs="Calibri"/>
                <w:sz w:val="24"/>
                <w:szCs w:val="24"/>
              </w:rPr>
            </w:pPr>
          </w:p>
        </w:tc>
      </w:tr>
      <w:tr w:rsidR="00704BEC" w14:paraId="3D113499" w14:textId="77777777">
        <w:tc>
          <w:tcPr>
            <w:tcW w:w="8790" w:type="dxa"/>
            <w:shd w:val="clear" w:color="auto" w:fill="auto"/>
            <w:tcMar>
              <w:top w:w="100" w:type="dxa"/>
              <w:left w:w="100" w:type="dxa"/>
              <w:bottom w:w="100" w:type="dxa"/>
              <w:right w:w="100" w:type="dxa"/>
            </w:tcMar>
          </w:tcPr>
          <w:p w14:paraId="7F6A4DAE"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570" w:type="dxa"/>
            <w:shd w:val="clear" w:color="auto" w:fill="auto"/>
            <w:tcMar>
              <w:top w:w="100" w:type="dxa"/>
              <w:left w:w="100" w:type="dxa"/>
              <w:bottom w:w="100" w:type="dxa"/>
              <w:right w:w="100" w:type="dxa"/>
            </w:tcMar>
          </w:tcPr>
          <w:p w14:paraId="2C3309F1" w14:textId="77777777" w:rsidR="00704BEC" w:rsidRDefault="00704BEC">
            <w:pPr>
              <w:widowControl w:val="0"/>
              <w:spacing w:line="240" w:lineRule="auto"/>
              <w:jc w:val="center"/>
              <w:rPr>
                <w:rFonts w:ascii="Calibri" w:eastAsia="Calibri" w:hAnsi="Calibri" w:cs="Calibri"/>
                <w:sz w:val="24"/>
                <w:szCs w:val="24"/>
              </w:rPr>
            </w:pPr>
          </w:p>
        </w:tc>
      </w:tr>
      <w:tr w:rsidR="00704BEC" w14:paraId="1E1CF478" w14:textId="77777777">
        <w:tc>
          <w:tcPr>
            <w:tcW w:w="8790" w:type="dxa"/>
            <w:shd w:val="clear" w:color="auto" w:fill="auto"/>
            <w:tcMar>
              <w:top w:w="100" w:type="dxa"/>
              <w:left w:w="100" w:type="dxa"/>
              <w:bottom w:w="100" w:type="dxa"/>
              <w:right w:w="100" w:type="dxa"/>
            </w:tcMar>
          </w:tcPr>
          <w:p w14:paraId="581BA773"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Activity 1: Comparing Budgets ______________________________________________</w:t>
            </w:r>
          </w:p>
        </w:tc>
        <w:tc>
          <w:tcPr>
            <w:tcW w:w="570" w:type="dxa"/>
            <w:shd w:val="clear" w:color="auto" w:fill="auto"/>
            <w:tcMar>
              <w:top w:w="100" w:type="dxa"/>
              <w:left w:w="100" w:type="dxa"/>
              <w:bottom w:w="100" w:type="dxa"/>
              <w:right w:w="100" w:type="dxa"/>
            </w:tcMar>
          </w:tcPr>
          <w:p w14:paraId="37F3C6C3"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r>
      <w:tr w:rsidR="00704BEC" w14:paraId="33191DF3" w14:textId="77777777">
        <w:tc>
          <w:tcPr>
            <w:tcW w:w="8790" w:type="dxa"/>
            <w:shd w:val="clear" w:color="auto" w:fill="auto"/>
            <w:tcMar>
              <w:top w:w="100" w:type="dxa"/>
              <w:left w:w="100" w:type="dxa"/>
              <w:bottom w:w="100" w:type="dxa"/>
              <w:right w:w="100" w:type="dxa"/>
            </w:tcMar>
          </w:tcPr>
          <w:p w14:paraId="57DB59F6"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Activity 2: Create Your Own Budget __________________________________________</w:t>
            </w:r>
          </w:p>
        </w:tc>
        <w:tc>
          <w:tcPr>
            <w:tcW w:w="570" w:type="dxa"/>
            <w:shd w:val="clear" w:color="auto" w:fill="auto"/>
            <w:tcMar>
              <w:top w:w="100" w:type="dxa"/>
              <w:left w:w="100" w:type="dxa"/>
              <w:bottom w:w="100" w:type="dxa"/>
              <w:right w:w="100" w:type="dxa"/>
            </w:tcMar>
          </w:tcPr>
          <w:p w14:paraId="15171F51"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704BEC" w14:paraId="5165200F" w14:textId="77777777">
        <w:tc>
          <w:tcPr>
            <w:tcW w:w="8790" w:type="dxa"/>
            <w:shd w:val="clear" w:color="auto" w:fill="auto"/>
            <w:tcMar>
              <w:top w:w="100" w:type="dxa"/>
              <w:left w:w="100" w:type="dxa"/>
              <w:bottom w:w="100" w:type="dxa"/>
              <w:right w:w="100" w:type="dxa"/>
            </w:tcMar>
          </w:tcPr>
          <w:p w14:paraId="659EBD9B"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What? So What? Now What? _______________________________________________</w:t>
            </w:r>
          </w:p>
        </w:tc>
        <w:tc>
          <w:tcPr>
            <w:tcW w:w="570" w:type="dxa"/>
            <w:shd w:val="clear" w:color="auto" w:fill="auto"/>
            <w:tcMar>
              <w:top w:w="100" w:type="dxa"/>
              <w:left w:w="100" w:type="dxa"/>
              <w:bottom w:w="100" w:type="dxa"/>
              <w:right w:w="100" w:type="dxa"/>
            </w:tcMar>
          </w:tcPr>
          <w:p w14:paraId="15DCC458"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11</w:t>
            </w:r>
          </w:p>
        </w:tc>
      </w:tr>
      <w:tr w:rsidR="00704BEC" w14:paraId="0DB5C826" w14:textId="77777777">
        <w:tc>
          <w:tcPr>
            <w:tcW w:w="8790" w:type="dxa"/>
            <w:shd w:val="clear" w:color="auto" w:fill="auto"/>
            <w:tcMar>
              <w:top w:w="100" w:type="dxa"/>
              <w:left w:w="100" w:type="dxa"/>
              <w:bottom w:w="100" w:type="dxa"/>
              <w:right w:w="100" w:type="dxa"/>
            </w:tcMar>
          </w:tcPr>
          <w:p w14:paraId="2F8BD337"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Extend _________________________________________________________________</w:t>
            </w:r>
          </w:p>
        </w:tc>
        <w:tc>
          <w:tcPr>
            <w:tcW w:w="570" w:type="dxa"/>
            <w:shd w:val="clear" w:color="auto" w:fill="auto"/>
            <w:tcMar>
              <w:top w:w="100" w:type="dxa"/>
              <w:left w:w="100" w:type="dxa"/>
              <w:bottom w:w="100" w:type="dxa"/>
              <w:right w:w="100" w:type="dxa"/>
            </w:tcMar>
          </w:tcPr>
          <w:p w14:paraId="2232B0CF"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13</w:t>
            </w:r>
          </w:p>
        </w:tc>
      </w:tr>
      <w:tr w:rsidR="00704BEC" w14:paraId="124B4425" w14:textId="77777777">
        <w:tc>
          <w:tcPr>
            <w:tcW w:w="8790" w:type="dxa"/>
            <w:shd w:val="clear" w:color="auto" w:fill="auto"/>
            <w:tcMar>
              <w:top w:w="100" w:type="dxa"/>
              <w:left w:w="100" w:type="dxa"/>
              <w:bottom w:w="100" w:type="dxa"/>
              <w:right w:w="100" w:type="dxa"/>
            </w:tcMar>
          </w:tcPr>
          <w:p w14:paraId="11CC1035"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Sources ________________________________________________________________</w:t>
            </w:r>
          </w:p>
        </w:tc>
        <w:tc>
          <w:tcPr>
            <w:tcW w:w="570" w:type="dxa"/>
            <w:shd w:val="clear" w:color="auto" w:fill="auto"/>
            <w:tcMar>
              <w:top w:w="100" w:type="dxa"/>
              <w:left w:w="100" w:type="dxa"/>
              <w:bottom w:w="100" w:type="dxa"/>
              <w:right w:w="100" w:type="dxa"/>
            </w:tcMar>
          </w:tcPr>
          <w:p w14:paraId="5C966FC8" w14:textId="77777777" w:rsidR="00704BEC" w:rsidRDefault="00753DE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14</w:t>
            </w:r>
            <w:r>
              <w:rPr>
                <w:rFonts w:ascii="Calibri" w:eastAsia="Calibri" w:hAnsi="Calibri" w:cs="Calibri"/>
                <w:sz w:val="24"/>
                <w:szCs w:val="24"/>
              </w:rPr>
              <w:br/>
            </w:r>
          </w:p>
        </w:tc>
      </w:tr>
    </w:tbl>
    <w:p w14:paraId="6C81F5E9" w14:textId="77777777" w:rsidR="00704BEC" w:rsidRDefault="00753DE2">
      <w:pPr>
        <w:pStyle w:val="Heading1"/>
        <w:rPr>
          <w:rFonts w:ascii="Calibri" w:eastAsia="Calibri" w:hAnsi="Calibri" w:cs="Calibri"/>
        </w:rPr>
      </w:pPr>
      <w:bookmarkStart w:id="1" w:name="_mesdse3m3mmi" w:colFirst="0" w:colLast="0"/>
      <w:bookmarkEnd w:id="1"/>
      <w:r>
        <w:rPr>
          <w:rFonts w:ascii="Calibri" w:eastAsia="Calibri" w:hAnsi="Calibri" w:cs="Calibri"/>
        </w:rPr>
        <w:br/>
      </w:r>
      <w:r>
        <w:rPr>
          <w:rFonts w:ascii="Calibri" w:eastAsia="Calibri" w:hAnsi="Calibri" w:cs="Calibri"/>
        </w:rPr>
        <w:br/>
      </w:r>
      <w:r>
        <w:br w:type="page"/>
      </w:r>
    </w:p>
    <w:p w14:paraId="50C3EDDF" w14:textId="77777777" w:rsidR="00704BEC" w:rsidRDefault="00753DE2">
      <w:pPr>
        <w:pStyle w:val="Heading1"/>
        <w:rPr>
          <w:rFonts w:ascii="Calibri" w:eastAsia="Calibri" w:hAnsi="Calibri" w:cs="Calibri"/>
        </w:rPr>
      </w:pPr>
      <w:bookmarkStart w:id="2" w:name="wdtwm22twwbx" w:colFirst="0" w:colLast="0"/>
      <w:bookmarkStart w:id="3" w:name="_tlolgj8u2r66" w:colFirst="0" w:colLast="0"/>
      <w:bookmarkEnd w:id="2"/>
      <w:bookmarkEnd w:id="3"/>
      <w:r>
        <w:rPr>
          <w:rFonts w:ascii="Calibri" w:eastAsia="Calibri" w:hAnsi="Calibri" w:cs="Calibri"/>
        </w:rPr>
        <w:lastRenderedPageBreak/>
        <w:t>Understanding Your City</w:t>
      </w:r>
    </w:p>
    <w:p w14:paraId="0789522A" w14:textId="77777777" w:rsidR="00704BEC" w:rsidRDefault="00753DE2">
      <w:pPr>
        <w:spacing w:before="240" w:after="240"/>
        <w:rPr>
          <w:rFonts w:ascii="Calibri" w:eastAsia="Calibri" w:hAnsi="Calibri" w:cs="Calibri"/>
          <w:sz w:val="24"/>
          <w:szCs w:val="24"/>
        </w:rPr>
      </w:pPr>
      <w:r>
        <w:rPr>
          <w:rFonts w:ascii="Calibri" w:eastAsia="Calibri" w:hAnsi="Calibri" w:cs="Calibri"/>
          <w:sz w:val="24"/>
          <w:szCs w:val="24"/>
        </w:rPr>
        <w:t xml:space="preserve">When you drive through your city or town, do you notice parks, police and fire stations, and schools? Those are there because they are funded by people like your parents, guardians, or other family members. Funds must be budgeted and spread out across the city. This is one of the jobs that workers such as mayors, city managers, and city council members must address. For city governments, a budget means a plan for how resources and money will be used. Managing a city budget is a key part of this career cluster because how money is spent affects everyone. Whether it's a public park that you visit during summer break, the library where you check out books, or the streets that you ride your bike on, these are all public property and get funded by the city budget! </w:t>
      </w:r>
    </w:p>
    <w:p w14:paraId="3A21DA0B" w14:textId="77777777" w:rsidR="00704BEC" w:rsidRDefault="00753DE2">
      <w:pPr>
        <w:spacing w:before="240" w:after="240"/>
        <w:rPr>
          <w:rFonts w:ascii="Calibri" w:eastAsia="Calibri" w:hAnsi="Calibri" w:cs="Calibri"/>
          <w:sz w:val="24"/>
          <w:szCs w:val="24"/>
        </w:rPr>
      </w:pPr>
      <w:r>
        <w:rPr>
          <w:rFonts w:ascii="Calibri" w:eastAsia="Calibri" w:hAnsi="Calibri" w:cs="Calibri"/>
          <w:sz w:val="24"/>
          <w:szCs w:val="24"/>
        </w:rPr>
        <w:t>No matter which government and public administration job you hold, it’s important to understand how budgets work. It’s also important to realize that different cities use their resources differently and to familiarize yourself with how your city uses its funds. For these activities, you will use Oklahoma City’s budgets, but we encourage you to research your own city’s budget and compare the two!</w:t>
      </w:r>
    </w:p>
    <w:p w14:paraId="3FB6A818" w14:textId="77777777" w:rsidR="00704BEC" w:rsidRDefault="00704BEC">
      <w:pPr>
        <w:rPr>
          <w:rFonts w:ascii="Calibri" w:eastAsia="Calibri" w:hAnsi="Calibri" w:cs="Calibri"/>
          <w:sz w:val="24"/>
          <w:szCs w:val="24"/>
        </w:rPr>
      </w:pPr>
    </w:p>
    <w:p w14:paraId="5D5B813A" w14:textId="77777777" w:rsidR="00704BEC" w:rsidRDefault="00753DE2">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2F1B3C55" wp14:editId="42E646B2">
            <wp:extent cx="4086225" cy="395883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086225" cy="3958837"/>
                    </a:xfrm>
                    <a:prstGeom prst="rect">
                      <a:avLst/>
                    </a:prstGeom>
                    <a:ln/>
                  </pic:spPr>
                </pic:pic>
              </a:graphicData>
            </a:graphic>
          </wp:inline>
        </w:drawing>
      </w:r>
    </w:p>
    <w:p w14:paraId="1A79661D" w14:textId="77777777" w:rsidR="00704BEC" w:rsidRDefault="00753DE2">
      <w:pPr>
        <w:spacing w:before="200"/>
        <w:rPr>
          <w:rFonts w:ascii="Calibri" w:eastAsia="Calibri" w:hAnsi="Calibri" w:cs="Calibri"/>
          <w:b/>
          <w:color w:val="910D28"/>
          <w:sz w:val="24"/>
          <w:szCs w:val="24"/>
        </w:rPr>
      </w:pPr>
      <w:r>
        <w:rPr>
          <w:rFonts w:ascii="Calibri" w:eastAsia="Calibri" w:hAnsi="Calibri" w:cs="Calibri"/>
          <w:b/>
          <w:color w:val="910D28"/>
          <w:sz w:val="24"/>
          <w:szCs w:val="24"/>
        </w:rPr>
        <w:lastRenderedPageBreak/>
        <w:t>Materials</w:t>
      </w:r>
    </w:p>
    <w:p w14:paraId="3E4F2A6C"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rPr>
        <w:t>Oklahoma City 2019 Parks and Recreation Budget (</w:t>
      </w:r>
      <w:hyperlink r:id="rId9">
        <w:r>
          <w:rPr>
            <w:rFonts w:ascii="Calibri" w:eastAsia="Calibri" w:hAnsi="Calibri" w:cs="Calibri"/>
            <w:color w:val="1155CC"/>
            <w:sz w:val="24"/>
            <w:szCs w:val="24"/>
            <w:u w:val="single"/>
          </w:rPr>
          <w:t>https://tinyurl.com/OKCparks19</w:t>
        </w:r>
      </w:hyperlink>
      <w:r>
        <w:rPr>
          <w:rFonts w:ascii="Calibri" w:eastAsia="Calibri" w:hAnsi="Calibri" w:cs="Calibri"/>
          <w:sz w:val="24"/>
          <w:szCs w:val="24"/>
        </w:rPr>
        <w:t>; optional)</w:t>
      </w:r>
    </w:p>
    <w:p w14:paraId="7E1B3A70"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rPr>
        <w:t>Oklahoma City 2020 Parks and Recreation Budget (</w:t>
      </w:r>
      <w:hyperlink r:id="rId10">
        <w:r>
          <w:rPr>
            <w:rFonts w:ascii="Calibri" w:eastAsia="Calibri" w:hAnsi="Calibri" w:cs="Calibri"/>
            <w:color w:val="1155CC"/>
            <w:sz w:val="24"/>
            <w:szCs w:val="24"/>
            <w:u w:val="single"/>
          </w:rPr>
          <w:t>https://tinyurl.com/OKCparks20</w:t>
        </w:r>
      </w:hyperlink>
      <w:r>
        <w:rPr>
          <w:rFonts w:ascii="Calibri" w:eastAsia="Calibri" w:hAnsi="Calibri" w:cs="Calibri"/>
          <w:sz w:val="24"/>
          <w:szCs w:val="24"/>
        </w:rPr>
        <w:t>; optional)</w:t>
      </w:r>
    </w:p>
    <w:p w14:paraId="759DC648"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rPr>
        <w:t>Sheet of paper (optional)</w:t>
      </w:r>
    </w:p>
    <w:p w14:paraId="40CCB211"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rPr>
        <w:t>Pen or pencil (optional)</w:t>
      </w:r>
    </w:p>
    <w:p w14:paraId="07D7FE09"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rPr>
        <w:t>Calculator</w:t>
      </w:r>
    </w:p>
    <w:p w14:paraId="04395A2B" w14:textId="77777777" w:rsidR="00704BEC" w:rsidRDefault="00753DE2">
      <w:pPr>
        <w:numPr>
          <w:ilvl w:val="0"/>
          <w:numId w:val="4"/>
        </w:numPr>
        <w:rPr>
          <w:rFonts w:ascii="Calibri" w:eastAsia="Calibri" w:hAnsi="Calibri" w:cs="Calibri"/>
          <w:sz w:val="24"/>
          <w:szCs w:val="24"/>
        </w:rPr>
      </w:pPr>
      <w:r>
        <w:rPr>
          <w:rFonts w:ascii="Calibri" w:eastAsia="Calibri" w:hAnsi="Calibri" w:cs="Calibri"/>
          <w:sz w:val="24"/>
          <w:szCs w:val="24"/>
        </w:rPr>
        <w:t>Internet access</w:t>
      </w:r>
    </w:p>
    <w:p w14:paraId="2744CE42" w14:textId="77777777" w:rsidR="00704BEC" w:rsidRDefault="00704BEC">
      <w:pPr>
        <w:rPr>
          <w:rFonts w:ascii="Calibri" w:eastAsia="Calibri" w:hAnsi="Calibri" w:cs="Calibri"/>
          <w:sz w:val="24"/>
          <w:szCs w:val="24"/>
        </w:rPr>
      </w:pPr>
    </w:p>
    <w:p w14:paraId="15A97B04" w14:textId="77777777" w:rsidR="00704BEC" w:rsidRDefault="00704BEC">
      <w:pPr>
        <w:rPr>
          <w:rFonts w:ascii="Calibri" w:eastAsia="Calibri" w:hAnsi="Calibri" w:cs="Calibri"/>
        </w:rPr>
      </w:pPr>
    </w:p>
    <w:p w14:paraId="21E11568" w14:textId="77777777" w:rsidR="00704BEC" w:rsidRDefault="00753DE2">
      <w:pPr>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52FEFF29"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rPr>
        <w:t xml:space="preserve">Compare Oklahoma City’s 2019 and 2020 Parks and Recreation budgets. </w:t>
      </w:r>
    </w:p>
    <w:p w14:paraId="1B8FB392"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rPr>
        <w:t>Create your own budget.</w:t>
      </w:r>
    </w:p>
    <w:p w14:paraId="72E89C30"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rPr>
        <w:t>Research more careers in the government career cluster.</w:t>
      </w:r>
    </w:p>
    <w:p w14:paraId="60BCC776" w14:textId="77777777" w:rsidR="00704BEC" w:rsidRDefault="00753DE2">
      <w:pPr>
        <w:numPr>
          <w:ilvl w:val="0"/>
          <w:numId w:val="2"/>
        </w:numPr>
        <w:rPr>
          <w:rFonts w:ascii="Calibri" w:eastAsia="Calibri" w:hAnsi="Calibri" w:cs="Calibri"/>
          <w:sz w:val="24"/>
          <w:szCs w:val="24"/>
        </w:rPr>
      </w:pPr>
      <w:r>
        <w:rPr>
          <w:rFonts w:ascii="Calibri" w:eastAsia="Calibri" w:hAnsi="Calibri" w:cs="Calibri"/>
          <w:sz w:val="24"/>
          <w:szCs w:val="24"/>
        </w:rPr>
        <w:t xml:space="preserve">Check out Oklahoma’s Association of Student Councils website. </w:t>
      </w:r>
    </w:p>
    <w:p w14:paraId="453CD49B" w14:textId="77777777" w:rsidR="00704BEC" w:rsidRDefault="00704BEC">
      <w:pPr>
        <w:rPr>
          <w:rFonts w:ascii="Calibri" w:eastAsia="Calibri" w:hAnsi="Calibri" w:cs="Calibri"/>
          <w:sz w:val="24"/>
          <w:szCs w:val="24"/>
        </w:rPr>
      </w:pPr>
    </w:p>
    <w:p w14:paraId="49B516E0" w14:textId="77777777" w:rsidR="00704BEC" w:rsidRDefault="00704BEC">
      <w:pPr>
        <w:rPr>
          <w:rFonts w:ascii="Calibri" w:eastAsia="Calibri" w:hAnsi="Calibri" w:cs="Calibri"/>
        </w:rPr>
      </w:pPr>
    </w:p>
    <w:p w14:paraId="59F5A922" w14:textId="77777777" w:rsidR="00815D40" w:rsidRDefault="00815D40">
      <w:pPr>
        <w:rPr>
          <w:rFonts w:ascii="Calibri" w:eastAsia="Calibri" w:hAnsi="Calibri" w:cs="Calibri"/>
          <w:color w:val="910D28"/>
          <w:sz w:val="40"/>
          <w:szCs w:val="40"/>
        </w:rPr>
      </w:pPr>
      <w:bookmarkStart w:id="4" w:name="_ymhq69lyorsw" w:colFirst="0" w:colLast="0"/>
      <w:bookmarkEnd w:id="4"/>
      <w:r>
        <w:rPr>
          <w:rFonts w:ascii="Calibri" w:eastAsia="Calibri" w:hAnsi="Calibri" w:cs="Calibri"/>
          <w:color w:val="910D28"/>
        </w:rPr>
        <w:br w:type="page"/>
      </w:r>
    </w:p>
    <w:p w14:paraId="433B5DAD" w14:textId="410AE4BB" w:rsidR="00704BEC" w:rsidRDefault="00753DE2">
      <w:pPr>
        <w:pStyle w:val="Heading1"/>
        <w:rPr>
          <w:rFonts w:ascii="Calibri" w:eastAsia="Calibri" w:hAnsi="Calibri" w:cs="Calibri"/>
          <w:color w:val="910D28"/>
        </w:rPr>
      </w:pPr>
      <w:r>
        <w:rPr>
          <w:rFonts w:ascii="Calibri" w:eastAsia="Calibri" w:hAnsi="Calibri" w:cs="Calibri"/>
          <w:color w:val="910D28"/>
        </w:rPr>
        <w:lastRenderedPageBreak/>
        <w:t>Activity #1: Comparing Budgets</w:t>
      </w:r>
    </w:p>
    <w:p w14:paraId="57858891" w14:textId="77777777" w:rsidR="00704BEC" w:rsidRDefault="00753DE2">
      <w:pPr>
        <w:spacing w:before="240" w:after="240"/>
        <w:rPr>
          <w:rFonts w:ascii="Calibri" w:eastAsia="Calibri" w:hAnsi="Calibri" w:cs="Calibri"/>
        </w:rPr>
      </w:pPr>
      <w:r>
        <w:rPr>
          <w:rFonts w:ascii="Calibri" w:eastAsia="Calibri" w:hAnsi="Calibri" w:cs="Calibri"/>
        </w:rPr>
        <w:t>For this activity, you will be looking at the 2019 and 2020 Oklahoma City Parks and Recreation budgets to see how funds were distributed each year and compare the similarities and differences. Because parks are public property, understanding how cities budget for them is key.</w:t>
      </w:r>
    </w:p>
    <w:p w14:paraId="38D510E5" w14:textId="77777777" w:rsidR="00704BEC" w:rsidRDefault="00753DE2">
      <w:pPr>
        <w:spacing w:before="240" w:after="240"/>
        <w:rPr>
          <w:rFonts w:ascii="Calibri" w:eastAsia="Calibri" w:hAnsi="Calibri" w:cs="Calibri"/>
        </w:rPr>
      </w:pPr>
      <w:r>
        <w:rPr>
          <w:rFonts w:ascii="Calibri" w:eastAsia="Calibri" w:hAnsi="Calibri" w:cs="Calibri"/>
        </w:rPr>
        <w:t xml:space="preserve">Using the two graphs below, answer the questions that follow either in the space provided or on a separate sheet of paper. For reference, the 2019 budget can be found here: </w:t>
      </w:r>
      <w:hyperlink r:id="rId11">
        <w:r>
          <w:rPr>
            <w:rFonts w:ascii="Calibri" w:eastAsia="Calibri" w:hAnsi="Calibri" w:cs="Calibri"/>
            <w:color w:val="1155CC"/>
            <w:u w:val="single"/>
          </w:rPr>
          <w:t>tinyurl.com/OKCparks19</w:t>
        </w:r>
      </w:hyperlink>
      <w:r>
        <w:rPr>
          <w:rFonts w:ascii="Calibri" w:eastAsia="Calibri" w:hAnsi="Calibri" w:cs="Calibri"/>
        </w:rPr>
        <w:t xml:space="preserve">, and the 2020 budget can be found here: </w:t>
      </w:r>
      <w:hyperlink r:id="rId12">
        <w:r>
          <w:rPr>
            <w:rFonts w:ascii="Calibri" w:eastAsia="Calibri" w:hAnsi="Calibri" w:cs="Calibri"/>
            <w:color w:val="1155CC"/>
            <w:u w:val="single"/>
          </w:rPr>
          <w:t>tinyurl.com/OKCparks20</w:t>
        </w:r>
      </w:hyperlink>
      <w:r>
        <w:rPr>
          <w:rFonts w:ascii="Calibri" w:eastAsia="Calibri" w:hAnsi="Calibri" w:cs="Calibri"/>
        </w:rPr>
        <w:t>.</w:t>
      </w:r>
    </w:p>
    <w:p w14:paraId="60F60272" w14:textId="77777777" w:rsidR="00704BEC" w:rsidRDefault="00704BEC">
      <w:pPr>
        <w:rPr>
          <w:rFonts w:ascii="Calibri" w:eastAsia="Calibri" w:hAnsi="Calibri" w:cs="Calibri"/>
        </w:rPr>
      </w:pPr>
    </w:p>
    <w:p w14:paraId="58C8C6C6" w14:textId="77777777" w:rsidR="00704BEC" w:rsidRDefault="00704BEC">
      <w:pPr>
        <w:rPr>
          <w:rFonts w:ascii="Calibri" w:eastAsia="Calibri" w:hAnsi="Calibri" w:cs="Calibri"/>
        </w:rPr>
      </w:pP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704BEC" w14:paraId="64031B22" w14:textId="77777777">
        <w:tc>
          <w:tcPr>
            <w:tcW w:w="4680" w:type="dxa"/>
            <w:shd w:val="clear" w:color="auto" w:fill="auto"/>
            <w:tcMar>
              <w:top w:w="100" w:type="dxa"/>
              <w:left w:w="100" w:type="dxa"/>
              <w:bottom w:w="100" w:type="dxa"/>
              <w:right w:w="100" w:type="dxa"/>
            </w:tcMar>
          </w:tcPr>
          <w:p w14:paraId="297E8155" w14:textId="77777777" w:rsidR="00704BEC" w:rsidRDefault="00753DE2">
            <w:pPr>
              <w:jc w:val="center"/>
              <w:rPr>
                <w:rFonts w:ascii="Calibri" w:eastAsia="Calibri" w:hAnsi="Calibri" w:cs="Calibri"/>
              </w:rPr>
            </w:pPr>
            <w:r>
              <w:rPr>
                <w:rFonts w:ascii="Calibri" w:eastAsia="Calibri" w:hAnsi="Calibri" w:cs="Calibri"/>
                <w:noProof/>
              </w:rPr>
              <w:drawing>
                <wp:inline distT="114300" distB="114300" distL="114300" distR="114300" wp14:anchorId="1732EEE3" wp14:editId="1803343D">
                  <wp:extent cx="2765157" cy="1976438"/>
                  <wp:effectExtent l="25400" t="25400" r="25400" b="254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765157" cy="1976438"/>
                          </a:xfrm>
                          <a:prstGeom prst="rect">
                            <a:avLst/>
                          </a:prstGeom>
                          <a:ln w="25400">
                            <a:solidFill>
                              <a:srgbClr val="000000"/>
                            </a:solidFill>
                            <a:prstDash val="solid"/>
                          </a:ln>
                        </pic:spPr>
                      </pic:pic>
                    </a:graphicData>
                  </a:graphic>
                </wp:inline>
              </w:drawing>
            </w:r>
          </w:p>
          <w:p w14:paraId="753466D4" w14:textId="77777777" w:rsidR="00704BEC" w:rsidRDefault="00753DE2">
            <w:pPr>
              <w:jc w:val="center"/>
              <w:rPr>
                <w:rFonts w:ascii="Calibri" w:eastAsia="Calibri" w:hAnsi="Calibri" w:cs="Calibri"/>
                <w:color w:val="666666"/>
                <w:sz w:val="16"/>
                <w:szCs w:val="16"/>
              </w:rPr>
            </w:pPr>
            <w:r>
              <w:rPr>
                <w:rFonts w:ascii="Calibri" w:eastAsia="Calibri" w:hAnsi="Calibri" w:cs="Calibri"/>
                <w:color w:val="666666"/>
                <w:sz w:val="16"/>
                <w:szCs w:val="16"/>
              </w:rPr>
              <w:t>Oklahoma City 2019 Department Budget</w:t>
            </w:r>
          </w:p>
        </w:tc>
        <w:tc>
          <w:tcPr>
            <w:tcW w:w="4680" w:type="dxa"/>
            <w:shd w:val="clear" w:color="auto" w:fill="auto"/>
            <w:tcMar>
              <w:top w:w="100" w:type="dxa"/>
              <w:left w:w="100" w:type="dxa"/>
              <w:bottom w:w="100" w:type="dxa"/>
              <w:right w:w="100" w:type="dxa"/>
            </w:tcMar>
          </w:tcPr>
          <w:p w14:paraId="7659C1C2" w14:textId="77777777" w:rsidR="00704BEC" w:rsidRDefault="00753DE2">
            <w:pPr>
              <w:jc w:val="center"/>
              <w:rPr>
                <w:rFonts w:ascii="Calibri" w:eastAsia="Calibri" w:hAnsi="Calibri" w:cs="Calibri"/>
              </w:rPr>
            </w:pPr>
            <w:r>
              <w:rPr>
                <w:rFonts w:ascii="Calibri" w:eastAsia="Calibri" w:hAnsi="Calibri" w:cs="Calibri"/>
                <w:noProof/>
              </w:rPr>
              <w:drawing>
                <wp:inline distT="114300" distB="114300" distL="114300" distR="114300" wp14:anchorId="4DF7BD5C" wp14:editId="34284AEA">
                  <wp:extent cx="2838450" cy="1981200"/>
                  <wp:effectExtent l="25400" t="25400" r="25400" b="254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38450" cy="1981200"/>
                          </a:xfrm>
                          <a:prstGeom prst="rect">
                            <a:avLst/>
                          </a:prstGeom>
                          <a:ln w="25400">
                            <a:solidFill>
                              <a:srgbClr val="000000"/>
                            </a:solidFill>
                            <a:prstDash val="solid"/>
                          </a:ln>
                        </pic:spPr>
                      </pic:pic>
                    </a:graphicData>
                  </a:graphic>
                </wp:inline>
              </w:drawing>
            </w:r>
          </w:p>
          <w:p w14:paraId="6C6B1B4C" w14:textId="77777777" w:rsidR="00704BEC" w:rsidRDefault="00753DE2">
            <w:pPr>
              <w:jc w:val="center"/>
              <w:rPr>
                <w:rFonts w:ascii="Calibri" w:eastAsia="Calibri" w:hAnsi="Calibri" w:cs="Calibri"/>
                <w:color w:val="666666"/>
                <w:sz w:val="16"/>
                <w:szCs w:val="16"/>
              </w:rPr>
            </w:pPr>
            <w:r>
              <w:rPr>
                <w:rFonts w:ascii="Calibri" w:eastAsia="Calibri" w:hAnsi="Calibri" w:cs="Calibri"/>
                <w:color w:val="666666"/>
                <w:sz w:val="16"/>
                <w:szCs w:val="16"/>
              </w:rPr>
              <w:t>Oklahoma City 2020 Department Budget</w:t>
            </w:r>
          </w:p>
        </w:tc>
      </w:tr>
    </w:tbl>
    <w:p w14:paraId="6634D02D" w14:textId="77777777" w:rsidR="00704BEC" w:rsidRDefault="00704BEC">
      <w:pPr>
        <w:ind w:left="720"/>
        <w:rPr>
          <w:rFonts w:ascii="Calibri" w:eastAsia="Calibri" w:hAnsi="Calibri" w:cs="Calibri"/>
        </w:rPr>
      </w:pPr>
    </w:p>
    <w:p w14:paraId="13232C9C" w14:textId="77777777" w:rsidR="00704BEC" w:rsidRDefault="00753DE2">
      <w:pPr>
        <w:numPr>
          <w:ilvl w:val="0"/>
          <w:numId w:val="5"/>
        </w:numPr>
        <w:rPr>
          <w:rFonts w:ascii="Calibri" w:eastAsia="Calibri" w:hAnsi="Calibri" w:cs="Calibri"/>
        </w:rPr>
      </w:pPr>
      <w:r>
        <w:rPr>
          <w:rFonts w:ascii="Calibri" w:eastAsia="Calibri" w:hAnsi="Calibri" w:cs="Calibri"/>
        </w:rPr>
        <w:t>Compare and contrast the 2019 and 2020 budgets. Use the questions below to guide you.</w:t>
      </w:r>
    </w:p>
    <w:p w14:paraId="4773237B" w14:textId="77777777" w:rsidR="00704BEC" w:rsidRDefault="00753DE2">
      <w:pPr>
        <w:numPr>
          <w:ilvl w:val="0"/>
          <w:numId w:val="3"/>
        </w:numPr>
        <w:rPr>
          <w:rFonts w:ascii="Calibri" w:eastAsia="Calibri" w:hAnsi="Calibri" w:cs="Calibri"/>
        </w:rPr>
      </w:pPr>
      <w:r>
        <w:rPr>
          <w:rFonts w:ascii="Calibri" w:eastAsia="Calibri" w:hAnsi="Calibri" w:cs="Calibri"/>
        </w:rPr>
        <w:t>How did the Department budgets change from 2019 to 2020?</w:t>
      </w:r>
    </w:p>
    <w:p w14:paraId="2724F21D" w14:textId="77777777" w:rsidR="00704BEC" w:rsidRDefault="00753DE2">
      <w:pPr>
        <w:numPr>
          <w:ilvl w:val="0"/>
          <w:numId w:val="3"/>
        </w:numPr>
        <w:rPr>
          <w:rFonts w:ascii="Calibri" w:eastAsia="Calibri" w:hAnsi="Calibri" w:cs="Calibri"/>
        </w:rPr>
      </w:pPr>
      <w:r>
        <w:rPr>
          <w:rFonts w:ascii="Calibri" w:eastAsia="Calibri" w:hAnsi="Calibri" w:cs="Calibri"/>
        </w:rPr>
        <w:t>How have the percentages changed between the two years?</w:t>
      </w:r>
    </w:p>
    <w:p w14:paraId="4F690080" w14:textId="77777777" w:rsidR="00704BEC" w:rsidRDefault="00753DE2">
      <w:pPr>
        <w:numPr>
          <w:ilvl w:val="0"/>
          <w:numId w:val="3"/>
        </w:numPr>
        <w:rPr>
          <w:rFonts w:ascii="Calibri" w:eastAsia="Calibri" w:hAnsi="Calibri" w:cs="Calibri"/>
        </w:rPr>
      </w:pPr>
      <w:r>
        <w:rPr>
          <w:rFonts w:ascii="Calibri" w:eastAsia="Calibri" w:hAnsi="Calibri" w:cs="Calibri"/>
        </w:rPr>
        <w:t>How do you think the changes in Oklahoma City’s budget affect the parks?</w:t>
      </w:r>
    </w:p>
    <w:p w14:paraId="0A4510A9" w14:textId="77777777" w:rsidR="00704BEC" w:rsidRDefault="00704BEC">
      <w:pPr>
        <w:rPr>
          <w:rFonts w:ascii="Calibri" w:eastAsia="Calibri" w:hAnsi="Calibri" w:cs="Calibri"/>
        </w:rPr>
      </w:pPr>
    </w:p>
    <w:p w14:paraId="169CD4ED" w14:textId="77777777" w:rsidR="00704BEC" w:rsidRDefault="00704BEC">
      <w:pPr>
        <w:rPr>
          <w:rFonts w:ascii="Calibri" w:eastAsia="Calibri" w:hAnsi="Calibri" w:cs="Calibri"/>
        </w:rPr>
      </w:pPr>
    </w:p>
    <w:p w14:paraId="19A13E0C" w14:textId="77777777" w:rsidR="00704BEC" w:rsidRDefault="00704BEC">
      <w:pPr>
        <w:rPr>
          <w:rFonts w:ascii="Calibri" w:eastAsia="Calibri" w:hAnsi="Calibri" w:cs="Calibri"/>
        </w:rPr>
      </w:pPr>
    </w:p>
    <w:p w14:paraId="59D623CE" w14:textId="77777777" w:rsidR="00704BEC" w:rsidRDefault="00704BEC">
      <w:pPr>
        <w:rPr>
          <w:rFonts w:ascii="Calibri" w:eastAsia="Calibri" w:hAnsi="Calibri" w:cs="Calibri"/>
        </w:rPr>
      </w:pPr>
    </w:p>
    <w:p w14:paraId="072880B0" w14:textId="77777777" w:rsidR="00704BEC" w:rsidRDefault="00704BEC">
      <w:pPr>
        <w:rPr>
          <w:rFonts w:ascii="Calibri" w:eastAsia="Calibri" w:hAnsi="Calibri" w:cs="Calibri"/>
        </w:rPr>
      </w:pPr>
    </w:p>
    <w:p w14:paraId="37DD942A" w14:textId="77777777" w:rsidR="00704BEC" w:rsidRDefault="00704BEC">
      <w:pPr>
        <w:rPr>
          <w:rFonts w:ascii="Calibri" w:eastAsia="Calibri" w:hAnsi="Calibri" w:cs="Calibri"/>
        </w:rPr>
      </w:pPr>
    </w:p>
    <w:p w14:paraId="4A89D9E3" w14:textId="77777777" w:rsidR="00704BEC" w:rsidRDefault="00704BEC">
      <w:pPr>
        <w:rPr>
          <w:rFonts w:ascii="Calibri" w:eastAsia="Calibri" w:hAnsi="Calibri" w:cs="Calibri"/>
        </w:rPr>
      </w:pPr>
    </w:p>
    <w:p w14:paraId="2578B002" w14:textId="77777777" w:rsidR="00704BEC" w:rsidRDefault="00704BEC">
      <w:pPr>
        <w:rPr>
          <w:rFonts w:ascii="Calibri" w:eastAsia="Calibri" w:hAnsi="Calibri" w:cs="Calibri"/>
        </w:rPr>
      </w:pPr>
    </w:p>
    <w:p w14:paraId="22050EB3" w14:textId="77777777" w:rsidR="00704BEC" w:rsidRDefault="00704BEC">
      <w:pPr>
        <w:rPr>
          <w:rFonts w:ascii="Calibri" w:eastAsia="Calibri" w:hAnsi="Calibri" w:cs="Calibri"/>
        </w:rPr>
      </w:pPr>
    </w:p>
    <w:p w14:paraId="312324DD" w14:textId="77777777" w:rsidR="00815D40" w:rsidRDefault="00815D40">
      <w:pPr>
        <w:rPr>
          <w:rFonts w:ascii="Calibri" w:eastAsia="Calibri" w:hAnsi="Calibri" w:cs="Calibri"/>
        </w:rPr>
      </w:pPr>
      <w:r>
        <w:rPr>
          <w:rFonts w:ascii="Calibri" w:eastAsia="Calibri" w:hAnsi="Calibri" w:cs="Calibri"/>
        </w:rPr>
        <w:br w:type="page"/>
      </w:r>
    </w:p>
    <w:p w14:paraId="3711B7ED" w14:textId="406656F7" w:rsidR="00704BEC" w:rsidRDefault="00753DE2">
      <w:pPr>
        <w:numPr>
          <w:ilvl w:val="0"/>
          <w:numId w:val="5"/>
        </w:numPr>
        <w:rPr>
          <w:rFonts w:ascii="Calibri" w:eastAsia="Calibri" w:hAnsi="Calibri" w:cs="Calibri"/>
        </w:rPr>
      </w:pPr>
      <w:r>
        <w:rPr>
          <w:rFonts w:ascii="Calibri" w:eastAsia="Calibri" w:hAnsi="Calibri" w:cs="Calibri"/>
        </w:rPr>
        <w:lastRenderedPageBreak/>
        <w:t>Look at the image below—how does the actual 2019 spending compare to the 2019 budget chart above? What stands out from the breakdown chart?</w:t>
      </w:r>
    </w:p>
    <w:p w14:paraId="3DC9E334" w14:textId="77777777" w:rsidR="00704BEC" w:rsidRDefault="00704BEC">
      <w:pPr>
        <w:ind w:left="720"/>
        <w:rPr>
          <w:rFonts w:ascii="Calibri" w:eastAsia="Calibri" w:hAnsi="Calibri" w:cs="Calibri"/>
        </w:rPr>
      </w:pPr>
    </w:p>
    <w:p w14:paraId="051E0F25" w14:textId="77777777" w:rsidR="00704BEC" w:rsidRDefault="00753DE2">
      <w:pPr>
        <w:jc w:val="center"/>
        <w:rPr>
          <w:rFonts w:ascii="Calibri" w:eastAsia="Calibri" w:hAnsi="Calibri" w:cs="Calibri"/>
          <w:b/>
        </w:rPr>
      </w:pPr>
      <w:r>
        <w:rPr>
          <w:rFonts w:ascii="Calibri" w:eastAsia="Calibri" w:hAnsi="Calibri" w:cs="Calibri"/>
          <w:b/>
        </w:rPr>
        <w:t xml:space="preserve">2019 Budget vs Actual Spending Breakdown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704BEC" w14:paraId="4C20E3D6" w14:textId="77777777">
        <w:tc>
          <w:tcPr>
            <w:tcW w:w="1872" w:type="dxa"/>
            <w:shd w:val="clear" w:color="auto" w:fill="3E5C61"/>
            <w:tcMar>
              <w:top w:w="100" w:type="dxa"/>
              <w:left w:w="100" w:type="dxa"/>
              <w:bottom w:w="100" w:type="dxa"/>
              <w:right w:w="100" w:type="dxa"/>
            </w:tcMar>
          </w:tcPr>
          <w:p w14:paraId="6D37BC54"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Category</w:t>
            </w:r>
          </w:p>
        </w:tc>
        <w:tc>
          <w:tcPr>
            <w:tcW w:w="1872" w:type="dxa"/>
            <w:shd w:val="clear" w:color="auto" w:fill="3E5C61"/>
            <w:tcMar>
              <w:top w:w="100" w:type="dxa"/>
              <w:left w:w="100" w:type="dxa"/>
              <w:bottom w:w="100" w:type="dxa"/>
              <w:right w:w="100" w:type="dxa"/>
            </w:tcMar>
          </w:tcPr>
          <w:p w14:paraId="0E40E412"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2019 Budget Amount</w:t>
            </w:r>
          </w:p>
        </w:tc>
        <w:tc>
          <w:tcPr>
            <w:tcW w:w="1872" w:type="dxa"/>
            <w:shd w:val="clear" w:color="auto" w:fill="3E5C61"/>
            <w:tcMar>
              <w:top w:w="100" w:type="dxa"/>
              <w:left w:w="100" w:type="dxa"/>
              <w:bottom w:w="100" w:type="dxa"/>
              <w:right w:w="100" w:type="dxa"/>
            </w:tcMar>
          </w:tcPr>
          <w:p w14:paraId="6A7A3C43"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Percentage</w:t>
            </w:r>
          </w:p>
        </w:tc>
        <w:tc>
          <w:tcPr>
            <w:tcW w:w="1872" w:type="dxa"/>
            <w:shd w:val="clear" w:color="auto" w:fill="3E5C61"/>
            <w:tcMar>
              <w:top w:w="100" w:type="dxa"/>
              <w:left w:w="100" w:type="dxa"/>
              <w:bottom w:w="100" w:type="dxa"/>
              <w:right w:w="100" w:type="dxa"/>
            </w:tcMar>
          </w:tcPr>
          <w:p w14:paraId="6E66B93E"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2019 Amount Spent</w:t>
            </w:r>
          </w:p>
        </w:tc>
        <w:tc>
          <w:tcPr>
            <w:tcW w:w="1872" w:type="dxa"/>
            <w:shd w:val="clear" w:color="auto" w:fill="3E5C61"/>
          </w:tcPr>
          <w:p w14:paraId="75DD76BB" w14:textId="77777777" w:rsidR="00704BEC" w:rsidRDefault="00753DE2">
            <w:pPr>
              <w:spacing w:after="120"/>
              <w:jc w:val="center"/>
              <w:rPr>
                <w:rFonts w:ascii="Calibri" w:eastAsia="Calibri" w:hAnsi="Calibri" w:cs="Calibri"/>
                <w:b/>
                <w:color w:val="FFFFFF"/>
                <w:sz w:val="24"/>
                <w:szCs w:val="24"/>
              </w:rPr>
            </w:pPr>
            <w:r>
              <w:rPr>
                <w:rFonts w:ascii="Calibri" w:eastAsia="Calibri" w:hAnsi="Calibri" w:cs="Calibri"/>
                <w:b/>
                <w:color w:val="FFFFFF"/>
                <w:sz w:val="24"/>
                <w:szCs w:val="24"/>
              </w:rPr>
              <w:t>Percentage</w:t>
            </w:r>
          </w:p>
        </w:tc>
      </w:tr>
      <w:tr w:rsidR="00704BEC" w14:paraId="1AA801F4" w14:textId="77777777">
        <w:tc>
          <w:tcPr>
            <w:tcW w:w="1872" w:type="dxa"/>
            <w:shd w:val="clear" w:color="auto" w:fill="auto"/>
            <w:tcMar>
              <w:top w:w="100" w:type="dxa"/>
              <w:left w:w="100" w:type="dxa"/>
              <w:bottom w:w="100" w:type="dxa"/>
              <w:right w:w="100" w:type="dxa"/>
            </w:tcMar>
          </w:tcPr>
          <w:p w14:paraId="24D164FB" w14:textId="77777777" w:rsidR="00704BEC" w:rsidRDefault="00753DE2">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color w:val="910D28"/>
              </w:rPr>
              <w:t>Administration</w:t>
            </w:r>
          </w:p>
        </w:tc>
        <w:tc>
          <w:tcPr>
            <w:tcW w:w="1872" w:type="dxa"/>
            <w:shd w:val="clear" w:color="auto" w:fill="auto"/>
            <w:tcMar>
              <w:top w:w="100" w:type="dxa"/>
              <w:left w:w="100" w:type="dxa"/>
              <w:bottom w:w="100" w:type="dxa"/>
              <w:right w:w="100" w:type="dxa"/>
            </w:tcMar>
          </w:tcPr>
          <w:p w14:paraId="101BBBAA"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$5,246,004.64</w:t>
            </w:r>
          </w:p>
        </w:tc>
        <w:tc>
          <w:tcPr>
            <w:tcW w:w="1872" w:type="dxa"/>
            <w:shd w:val="clear" w:color="auto" w:fill="auto"/>
            <w:tcMar>
              <w:top w:w="100" w:type="dxa"/>
              <w:left w:w="100" w:type="dxa"/>
              <w:bottom w:w="100" w:type="dxa"/>
              <w:right w:w="100" w:type="dxa"/>
            </w:tcMar>
          </w:tcPr>
          <w:p w14:paraId="12FB315E"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16%</w:t>
            </w:r>
          </w:p>
        </w:tc>
        <w:tc>
          <w:tcPr>
            <w:tcW w:w="1872" w:type="dxa"/>
            <w:shd w:val="clear" w:color="auto" w:fill="auto"/>
            <w:tcMar>
              <w:top w:w="100" w:type="dxa"/>
              <w:left w:w="100" w:type="dxa"/>
              <w:bottom w:w="100" w:type="dxa"/>
              <w:right w:w="100" w:type="dxa"/>
            </w:tcMar>
          </w:tcPr>
          <w:p w14:paraId="49A19700"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$4,807,336</w:t>
            </w:r>
          </w:p>
        </w:tc>
        <w:tc>
          <w:tcPr>
            <w:tcW w:w="1872" w:type="dxa"/>
            <w:shd w:val="clear" w:color="auto" w:fill="auto"/>
            <w:tcMar>
              <w:top w:w="100" w:type="dxa"/>
              <w:left w:w="100" w:type="dxa"/>
              <w:bottom w:w="100" w:type="dxa"/>
              <w:right w:w="100" w:type="dxa"/>
            </w:tcMar>
          </w:tcPr>
          <w:p w14:paraId="572AA926"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17.9%</w:t>
            </w:r>
          </w:p>
        </w:tc>
      </w:tr>
      <w:tr w:rsidR="00704BEC" w14:paraId="4B31FC0A" w14:textId="77777777">
        <w:tc>
          <w:tcPr>
            <w:tcW w:w="1872" w:type="dxa"/>
            <w:shd w:val="clear" w:color="auto" w:fill="auto"/>
            <w:tcMar>
              <w:top w:w="100" w:type="dxa"/>
              <w:left w:w="100" w:type="dxa"/>
              <w:bottom w:w="100" w:type="dxa"/>
              <w:right w:w="100" w:type="dxa"/>
            </w:tcMar>
          </w:tcPr>
          <w:p w14:paraId="3A5FBDBD" w14:textId="77777777" w:rsidR="00704BEC" w:rsidRDefault="00753DE2">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color w:val="910D28"/>
              </w:rPr>
              <w:t>Civic Center</w:t>
            </w:r>
          </w:p>
        </w:tc>
        <w:tc>
          <w:tcPr>
            <w:tcW w:w="1872" w:type="dxa"/>
            <w:shd w:val="clear" w:color="auto" w:fill="auto"/>
            <w:tcMar>
              <w:top w:w="100" w:type="dxa"/>
              <w:left w:w="100" w:type="dxa"/>
              <w:bottom w:w="100" w:type="dxa"/>
              <w:right w:w="100" w:type="dxa"/>
            </w:tcMar>
          </w:tcPr>
          <w:p w14:paraId="05FEDC2C"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$983,625.87</w:t>
            </w:r>
          </w:p>
        </w:tc>
        <w:tc>
          <w:tcPr>
            <w:tcW w:w="1872" w:type="dxa"/>
            <w:shd w:val="clear" w:color="auto" w:fill="auto"/>
            <w:tcMar>
              <w:top w:w="100" w:type="dxa"/>
              <w:left w:w="100" w:type="dxa"/>
              <w:bottom w:w="100" w:type="dxa"/>
              <w:right w:w="100" w:type="dxa"/>
            </w:tcMar>
          </w:tcPr>
          <w:p w14:paraId="1D5135AA"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1872" w:type="dxa"/>
            <w:shd w:val="clear" w:color="auto" w:fill="auto"/>
            <w:tcMar>
              <w:top w:w="100" w:type="dxa"/>
              <w:left w:w="100" w:type="dxa"/>
              <w:bottom w:w="100" w:type="dxa"/>
              <w:right w:w="100" w:type="dxa"/>
            </w:tcMar>
          </w:tcPr>
          <w:p w14:paraId="4F847EA4"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$889,681</w:t>
            </w:r>
          </w:p>
        </w:tc>
        <w:tc>
          <w:tcPr>
            <w:tcW w:w="1872" w:type="dxa"/>
            <w:shd w:val="clear" w:color="auto" w:fill="auto"/>
            <w:tcMar>
              <w:top w:w="100" w:type="dxa"/>
              <w:left w:w="100" w:type="dxa"/>
              <w:bottom w:w="100" w:type="dxa"/>
              <w:right w:w="100" w:type="dxa"/>
            </w:tcMar>
          </w:tcPr>
          <w:p w14:paraId="28FB4926"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3.3%</w:t>
            </w:r>
          </w:p>
        </w:tc>
      </w:tr>
      <w:tr w:rsidR="00704BEC" w14:paraId="1BAB4DE3" w14:textId="77777777">
        <w:tc>
          <w:tcPr>
            <w:tcW w:w="1872" w:type="dxa"/>
            <w:shd w:val="clear" w:color="auto" w:fill="auto"/>
            <w:tcMar>
              <w:top w:w="100" w:type="dxa"/>
              <w:left w:w="100" w:type="dxa"/>
              <w:bottom w:w="100" w:type="dxa"/>
              <w:right w:w="100" w:type="dxa"/>
            </w:tcMar>
          </w:tcPr>
          <w:p w14:paraId="579EDF2D" w14:textId="77777777" w:rsidR="00704BEC" w:rsidRDefault="00753DE2">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color w:val="910D28"/>
              </w:rPr>
              <w:t>Grounds Management</w:t>
            </w:r>
          </w:p>
        </w:tc>
        <w:tc>
          <w:tcPr>
            <w:tcW w:w="1872" w:type="dxa"/>
            <w:shd w:val="clear" w:color="auto" w:fill="auto"/>
            <w:tcMar>
              <w:top w:w="100" w:type="dxa"/>
              <w:left w:w="100" w:type="dxa"/>
              <w:bottom w:w="100" w:type="dxa"/>
              <w:right w:w="100" w:type="dxa"/>
            </w:tcMar>
          </w:tcPr>
          <w:p w14:paraId="04E4AF7F"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$9,508,383.41</w:t>
            </w:r>
          </w:p>
        </w:tc>
        <w:tc>
          <w:tcPr>
            <w:tcW w:w="1872" w:type="dxa"/>
            <w:shd w:val="clear" w:color="auto" w:fill="auto"/>
            <w:tcMar>
              <w:top w:w="100" w:type="dxa"/>
              <w:left w:w="100" w:type="dxa"/>
              <w:bottom w:w="100" w:type="dxa"/>
              <w:right w:w="100" w:type="dxa"/>
            </w:tcMar>
          </w:tcPr>
          <w:p w14:paraId="542D4F10"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29%</w:t>
            </w:r>
          </w:p>
        </w:tc>
        <w:tc>
          <w:tcPr>
            <w:tcW w:w="1872" w:type="dxa"/>
            <w:shd w:val="clear" w:color="auto" w:fill="auto"/>
            <w:tcMar>
              <w:top w:w="100" w:type="dxa"/>
              <w:left w:w="100" w:type="dxa"/>
              <w:bottom w:w="100" w:type="dxa"/>
              <w:right w:w="100" w:type="dxa"/>
            </w:tcMar>
          </w:tcPr>
          <w:p w14:paraId="693EEDEE"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$8,024,494</w:t>
            </w:r>
          </w:p>
        </w:tc>
        <w:tc>
          <w:tcPr>
            <w:tcW w:w="1872" w:type="dxa"/>
            <w:shd w:val="clear" w:color="auto" w:fill="auto"/>
            <w:tcMar>
              <w:top w:w="100" w:type="dxa"/>
              <w:left w:w="100" w:type="dxa"/>
              <w:bottom w:w="100" w:type="dxa"/>
              <w:right w:w="100" w:type="dxa"/>
            </w:tcMar>
          </w:tcPr>
          <w:p w14:paraId="2E3AAA7D"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29.8%</w:t>
            </w:r>
          </w:p>
        </w:tc>
      </w:tr>
      <w:tr w:rsidR="00704BEC" w14:paraId="5190BA43" w14:textId="77777777">
        <w:tc>
          <w:tcPr>
            <w:tcW w:w="1872" w:type="dxa"/>
            <w:shd w:val="clear" w:color="auto" w:fill="auto"/>
            <w:tcMar>
              <w:top w:w="100" w:type="dxa"/>
              <w:left w:w="100" w:type="dxa"/>
              <w:bottom w:w="100" w:type="dxa"/>
              <w:right w:w="100" w:type="dxa"/>
            </w:tcMar>
          </w:tcPr>
          <w:p w14:paraId="15D7B417" w14:textId="77777777" w:rsidR="00704BEC" w:rsidRDefault="00753DE2">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color w:val="910D28"/>
              </w:rPr>
              <w:t>Natural Resources</w:t>
            </w:r>
          </w:p>
        </w:tc>
        <w:tc>
          <w:tcPr>
            <w:tcW w:w="1872" w:type="dxa"/>
            <w:shd w:val="clear" w:color="auto" w:fill="auto"/>
            <w:tcMar>
              <w:top w:w="100" w:type="dxa"/>
              <w:left w:w="100" w:type="dxa"/>
              <w:bottom w:w="100" w:type="dxa"/>
              <w:right w:w="100" w:type="dxa"/>
            </w:tcMar>
          </w:tcPr>
          <w:p w14:paraId="0F2499CB"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$7,869,006.96</w:t>
            </w:r>
          </w:p>
        </w:tc>
        <w:tc>
          <w:tcPr>
            <w:tcW w:w="1872" w:type="dxa"/>
            <w:shd w:val="clear" w:color="auto" w:fill="auto"/>
            <w:tcMar>
              <w:top w:w="100" w:type="dxa"/>
              <w:left w:w="100" w:type="dxa"/>
              <w:bottom w:w="100" w:type="dxa"/>
              <w:right w:w="100" w:type="dxa"/>
            </w:tcMar>
          </w:tcPr>
          <w:p w14:paraId="0A2CC682"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24%</w:t>
            </w:r>
          </w:p>
        </w:tc>
        <w:tc>
          <w:tcPr>
            <w:tcW w:w="1872" w:type="dxa"/>
            <w:shd w:val="clear" w:color="auto" w:fill="auto"/>
            <w:tcMar>
              <w:top w:w="100" w:type="dxa"/>
              <w:left w:w="100" w:type="dxa"/>
              <w:bottom w:w="100" w:type="dxa"/>
              <w:right w:w="100" w:type="dxa"/>
            </w:tcMar>
          </w:tcPr>
          <w:p w14:paraId="72C820D2"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$8,412,052</w:t>
            </w:r>
          </w:p>
        </w:tc>
        <w:tc>
          <w:tcPr>
            <w:tcW w:w="1872" w:type="dxa"/>
            <w:shd w:val="clear" w:color="auto" w:fill="auto"/>
            <w:tcMar>
              <w:top w:w="100" w:type="dxa"/>
              <w:left w:w="100" w:type="dxa"/>
              <w:bottom w:w="100" w:type="dxa"/>
              <w:right w:w="100" w:type="dxa"/>
            </w:tcMar>
          </w:tcPr>
          <w:p w14:paraId="02A00FF4"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31.3%</w:t>
            </w:r>
          </w:p>
        </w:tc>
      </w:tr>
      <w:tr w:rsidR="00704BEC" w14:paraId="669D16F1" w14:textId="77777777">
        <w:tc>
          <w:tcPr>
            <w:tcW w:w="1872" w:type="dxa"/>
            <w:shd w:val="clear" w:color="auto" w:fill="auto"/>
            <w:tcMar>
              <w:top w:w="100" w:type="dxa"/>
              <w:left w:w="100" w:type="dxa"/>
              <w:bottom w:w="100" w:type="dxa"/>
              <w:right w:w="100" w:type="dxa"/>
            </w:tcMar>
          </w:tcPr>
          <w:p w14:paraId="38468624" w14:textId="77777777" w:rsidR="00704BEC" w:rsidRDefault="00753DE2">
            <w:pPr>
              <w:widowControl w:val="0"/>
              <w:spacing w:line="240" w:lineRule="auto"/>
              <w:rPr>
                <w:rFonts w:ascii="Calibri" w:eastAsia="Calibri" w:hAnsi="Calibri" w:cs="Calibri"/>
                <w:b/>
                <w:color w:val="910D28"/>
              </w:rPr>
            </w:pPr>
            <w:r>
              <w:rPr>
                <w:rFonts w:ascii="Calibri" w:eastAsia="Calibri" w:hAnsi="Calibri" w:cs="Calibri"/>
                <w:b/>
                <w:color w:val="910D28"/>
              </w:rPr>
              <w:t xml:space="preserve">Rec, </w:t>
            </w:r>
            <w:proofErr w:type="gramStart"/>
            <w:r>
              <w:rPr>
                <w:rFonts w:ascii="Calibri" w:eastAsia="Calibri" w:hAnsi="Calibri" w:cs="Calibri"/>
                <w:b/>
                <w:color w:val="910D28"/>
              </w:rPr>
              <w:t>Health</w:t>
            </w:r>
            <w:proofErr w:type="gramEnd"/>
            <w:r>
              <w:rPr>
                <w:rFonts w:ascii="Calibri" w:eastAsia="Calibri" w:hAnsi="Calibri" w:cs="Calibri"/>
                <w:b/>
                <w:color w:val="910D28"/>
              </w:rPr>
              <w:t xml:space="preserve"> and Wellness</w:t>
            </w:r>
          </w:p>
        </w:tc>
        <w:tc>
          <w:tcPr>
            <w:tcW w:w="1872" w:type="dxa"/>
            <w:shd w:val="clear" w:color="auto" w:fill="auto"/>
            <w:tcMar>
              <w:top w:w="100" w:type="dxa"/>
              <w:left w:w="100" w:type="dxa"/>
              <w:bottom w:w="100" w:type="dxa"/>
              <w:right w:w="100" w:type="dxa"/>
            </w:tcMar>
          </w:tcPr>
          <w:p w14:paraId="0494EFD8"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$3,934,503.48</w:t>
            </w:r>
          </w:p>
        </w:tc>
        <w:tc>
          <w:tcPr>
            <w:tcW w:w="1872" w:type="dxa"/>
            <w:shd w:val="clear" w:color="auto" w:fill="auto"/>
            <w:tcMar>
              <w:top w:w="100" w:type="dxa"/>
              <w:left w:w="100" w:type="dxa"/>
              <w:bottom w:w="100" w:type="dxa"/>
              <w:right w:w="100" w:type="dxa"/>
            </w:tcMar>
          </w:tcPr>
          <w:p w14:paraId="60C1DFFF"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w:t>
            </w:r>
          </w:p>
        </w:tc>
        <w:tc>
          <w:tcPr>
            <w:tcW w:w="1872" w:type="dxa"/>
            <w:shd w:val="clear" w:color="auto" w:fill="auto"/>
            <w:tcMar>
              <w:top w:w="100" w:type="dxa"/>
              <w:left w:w="100" w:type="dxa"/>
              <w:bottom w:w="100" w:type="dxa"/>
              <w:right w:w="100" w:type="dxa"/>
            </w:tcMar>
          </w:tcPr>
          <w:p w14:paraId="08BB3220"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$4,196,119</w:t>
            </w:r>
          </w:p>
        </w:tc>
        <w:tc>
          <w:tcPr>
            <w:tcW w:w="1872" w:type="dxa"/>
            <w:shd w:val="clear" w:color="auto" w:fill="auto"/>
            <w:tcMar>
              <w:top w:w="100" w:type="dxa"/>
              <w:left w:w="100" w:type="dxa"/>
              <w:bottom w:w="100" w:type="dxa"/>
              <w:right w:w="100" w:type="dxa"/>
            </w:tcMar>
          </w:tcPr>
          <w:p w14:paraId="107EAC1A"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15.6%</w:t>
            </w:r>
          </w:p>
        </w:tc>
      </w:tr>
      <w:tr w:rsidR="00704BEC" w14:paraId="3BF61777" w14:textId="77777777">
        <w:tc>
          <w:tcPr>
            <w:tcW w:w="1872" w:type="dxa"/>
            <w:shd w:val="clear" w:color="auto" w:fill="auto"/>
            <w:tcMar>
              <w:top w:w="100" w:type="dxa"/>
              <w:left w:w="100" w:type="dxa"/>
              <w:bottom w:w="100" w:type="dxa"/>
              <w:right w:w="100" w:type="dxa"/>
            </w:tcMar>
          </w:tcPr>
          <w:p w14:paraId="33860FEA" w14:textId="77777777" w:rsidR="00704BEC" w:rsidRDefault="00753DE2">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color w:val="910D28"/>
              </w:rPr>
              <w:t>Non-Operating Capital</w:t>
            </w:r>
          </w:p>
        </w:tc>
        <w:tc>
          <w:tcPr>
            <w:tcW w:w="1872" w:type="dxa"/>
            <w:shd w:val="clear" w:color="auto" w:fill="auto"/>
            <w:tcMar>
              <w:top w:w="100" w:type="dxa"/>
              <w:left w:w="100" w:type="dxa"/>
              <w:bottom w:w="100" w:type="dxa"/>
              <w:right w:w="100" w:type="dxa"/>
            </w:tcMar>
          </w:tcPr>
          <w:p w14:paraId="391D6138"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$1,639,376.45</w:t>
            </w:r>
          </w:p>
        </w:tc>
        <w:tc>
          <w:tcPr>
            <w:tcW w:w="1872" w:type="dxa"/>
            <w:shd w:val="clear" w:color="auto" w:fill="auto"/>
            <w:tcMar>
              <w:top w:w="100" w:type="dxa"/>
              <w:left w:w="100" w:type="dxa"/>
              <w:bottom w:w="100" w:type="dxa"/>
              <w:right w:w="100" w:type="dxa"/>
            </w:tcMar>
          </w:tcPr>
          <w:p w14:paraId="372779AF"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w:t>
            </w:r>
          </w:p>
        </w:tc>
        <w:tc>
          <w:tcPr>
            <w:tcW w:w="1872" w:type="dxa"/>
            <w:shd w:val="clear" w:color="auto" w:fill="auto"/>
            <w:tcMar>
              <w:top w:w="100" w:type="dxa"/>
              <w:left w:w="100" w:type="dxa"/>
              <w:bottom w:w="100" w:type="dxa"/>
              <w:right w:w="100" w:type="dxa"/>
            </w:tcMar>
          </w:tcPr>
          <w:p w14:paraId="00740E56"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$220,154</w:t>
            </w:r>
          </w:p>
        </w:tc>
        <w:tc>
          <w:tcPr>
            <w:tcW w:w="1872" w:type="dxa"/>
            <w:shd w:val="clear" w:color="auto" w:fill="auto"/>
            <w:tcMar>
              <w:top w:w="100" w:type="dxa"/>
              <w:left w:w="100" w:type="dxa"/>
              <w:bottom w:w="100" w:type="dxa"/>
              <w:right w:w="100" w:type="dxa"/>
            </w:tcMar>
          </w:tcPr>
          <w:p w14:paraId="7F56B1F6"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0.8%</w:t>
            </w:r>
          </w:p>
        </w:tc>
      </w:tr>
      <w:tr w:rsidR="00704BEC" w14:paraId="616D1299" w14:textId="77777777">
        <w:tc>
          <w:tcPr>
            <w:tcW w:w="1872" w:type="dxa"/>
            <w:tcBorders>
              <w:bottom w:val="single" w:sz="18" w:space="0" w:color="000000"/>
            </w:tcBorders>
            <w:shd w:val="clear" w:color="auto" w:fill="auto"/>
            <w:tcMar>
              <w:top w:w="100" w:type="dxa"/>
              <w:left w:w="100" w:type="dxa"/>
              <w:bottom w:w="100" w:type="dxa"/>
              <w:right w:w="100" w:type="dxa"/>
            </w:tcMar>
          </w:tcPr>
          <w:p w14:paraId="6AEF013A" w14:textId="77777777" w:rsidR="00704BEC" w:rsidRDefault="00753DE2">
            <w:pPr>
              <w:widowControl w:val="0"/>
              <w:pBdr>
                <w:top w:val="nil"/>
                <w:left w:val="nil"/>
                <w:bottom w:val="nil"/>
                <w:right w:val="nil"/>
                <w:between w:val="nil"/>
              </w:pBdr>
              <w:spacing w:line="240" w:lineRule="auto"/>
              <w:rPr>
                <w:rFonts w:ascii="Calibri" w:eastAsia="Calibri" w:hAnsi="Calibri" w:cs="Calibri"/>
                <w:b/>
                <w:color w:val="910D28"/>
              </w:rPr>
            </w:pPr>
            <w:r>
              <w:rPr>
                <w:rFonts w:ascii="Calibri" w:eastAsia="Calibri" w:hAnsi="Calibri" w:cs="Calibri"/>
                <w:b/>
                <w:color w:val="910D28"/>
              </w:rPr>
              <w:t>Other Non-Operating</w:t>
            </w:r>
          </w:p>
        </w:tc>
        <w:tc>
          <w:tcPr>
            <w:tcW w:w="1872" w:type="dxa"/>
            <w:tcBorders>
              <w:bottom w:val="single" w:sz="18" w:space="0" w:color="000000"/>
            </w:tcBorders>
            <w:shd w:val="clear" w:color="auto" w:fill="auto"/>
            <w:tcMar>
              <w:top w:w="100" w:type="dxa"/>
              <w:left w:w="100" w:type="dxa"/>
              <w:bottom w:w="100" w:type="dxa"/>
              <w:right w:w="100" w:type="dxa"/>
            </w:tcMar>
          </w:tcPr>
          <w:p w14:paraId="6E0EF578"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$3,606,628.19</w:t>
            </w:r>
          </w:p>
        </w:tc>
        <w:tc>
          <w:tcPr>
            <w:tcW w:w="1872" w:type="dxa"/>
            <w:tcBorders>
              <w:bottom w:val="single" w:sz="18" w:space="0" w:color="000000"/>
            </w:tcBorders>
            <w:shd w:val="clear" w:color="auto" w:fill="auto"/>
            <w:tcMar>
              <w:top w:w="100" w:type="dxa"/>
              <w:left w:w="100" w:type="dxa"/>
              <w:bottom w:w="100" w:type="dxa"/>
              <w:right w:w="100" w:type="dxa"/>
            </w:tcMar>
          </w:tcPr>
          <w:p w14:paraId="4EEBEFE8"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11%</w:t>
            </w:r>
          </w:p>
        </w:tc>
        <w:tc>
          <w:tcPr>
            <w:tcW w:w="1872" w:type="dxa"/>
            <w:tcBorders>
              <w:bottom w:val="single" w:sz="18" w:space="0" w:color="000000"/>
            </w:tcBorders>
            <w:shd w:val="clear" w:color="auto" w:fill="auto"/>
            <w:tcMar>
              <w:top w:w="100" w:type="dxa"/>
              <w:left w:w="100" w:type="dxa"/>
              <w:bottom w:w="100" w:type="dxa"/>
              <w:right w:w="100" w:type="dxa"/>
            </w:tcMar>
          </w:tcPr>
          <w:p w14:paraId="4C5F861A"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$336,659</w:t>
            </w:r>
          </w:p>
        </w:tc>
        <w:tc>
          <w:tcPr>
            <w:tcW w:w="1872" w:type="dxa"/>
            <w:tcBorders>
              <w:bottom w:val="single" w:sz="18" w:space="0" w:color="000000"/>
            </w:tcBorders>
            <w:shd w:val="clear" w:color="auto" w:fill="auto"/>
            <w:tcMar>
              <w:top w:w="100" w:type="dxa"/>
              <w:left w:w="100" w:type="dxa"/>
              <w:bottom w:w="100" w:type="dxa"/>
              <w:right w:w="100" w:type="dxa"/>
            </w:tcMar>
          </w:tcPr>
          <w:p w14:paraId="07A85FBA" w14:textId="77777777" w:rsidR="00704BEC" w:rsidRDefault="00753DE2">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w:t>
            </w:r>
          </w:p>
        </w:tc>
      </w:tr>
      <w:tr w:rsidR="00704BEC" w14:paraId="37E56850" w14:textId="77777777">
        <w:tc>
          <w:tcPr>
            <w:tcW w:w="1872" w:type="dxa"/>
            <w:tcBorders>
              <w:top w:val="single" w:sz="18" w:space="0" w:color="000000"/>
            </w:tcBorders>
            <w:shd w:val="clear" w:color="auto" w:fill="auto"/>
            <w:tcMar>
              <w:top w:w="100" w:type="dxa"/>
              <w:left w:w="100" w:type="dxa"/>
              <w:bottom w:w="100" w:type="dxa"/>
              <w:right w:w="100" w:type="dxa"/>
            </w:tcMar>
          </w:tcPr>
          <w:p w14:paraId="306F61FB" w14:textId="77777777" w:rsidR="00704BEC" w:rsidRDefault="00753DE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Totals</w:t>
            </w:r>
          </w:p>
        </w:tc>
        <w:tc>
          <w:tcPr>
            <w:tcW w:w="1872" w:type="dxa"/>
            <w:tcBorders>
              <w:top w:val="single" w:sz="18" w:space="0" w:color="000000"/>
            </w:tcBorders>
            <w:shd w:val="clear" w:color="auto" w:fill="auto"/>
            <w:tcMar>
              <w:top w:w="100" w:type="dxa"/>
              <w:left w:w="100" w:type="dxa"/>
              <w:bottom w:w="100" w:type="dxa"/>
              <w:right w:w="100" w:type="dxa"/>
            </w:tcMar>
          </w:tcPr>
          <w:p w14:paraId="3C0EB153" w14:textId="77777777" w:rsidR="00704BEC" w:rsidRDefault="00753DE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$32,787,529</w:t>
            </w:r>
          </w:p>
        </w:tc>
        <w:tc>
          <w:tcPr>
            <w:tcW w:w="1872" w:type="dxa"/>
            <w:tcBorders>
              <w:top w:val="single" w:sz="18" w:space="0" w:color="000000"/>
            </w:tcBorders>
            <w:shd w:val="clear" w:color="auto" w:fill="auto"/>
            <w:tcMar>
              <w:top w:w="100" w:type="dxa"/>
              <w:left w:w="100" w:type="dxa"/>
              <w:bottom w:w="100" w:type="dxa"/>
              <w:right w:w="100" w:type="dxa"/>
            </w:tcMar>
          </w:tcPr>
          <w:p w14:paraId="1AB5A083" w14:textId="77777777" w:rsidR="00704BEC" w:rsidRDefault="00753DE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100%</w:t>
            </w:r>
          </w:p>
        </w:tc>
        <w:tc>
          <w:tcPr>
            <w:tcW w:w="1872" w:type="dxa"/>
            <w:tcBorders>
              <w:top w:val="single" w:sz="18" w:space="0" w:color="000000"/>
            </w:tcBorders>
            <w:shd w:val="clear" w:color="auto" w:fill="auto"/>
            <w:tcMar>
              <w:top w:w="100" w:type="dxa"/>
              <w:left w:w="100" w:type="dxa"/>
              <w:bottom w:w="100" w:type="dxa"/>
              <w:right w:w="100" w:type="dxa"/>
            </w:tcMar>
          </w:tcPr>
          <w:p w14:paraId="44DB6F85" w14:textId="77777777" w:rsidR="00704BEC" w:rsidRDefault="00753DE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$26,886,495</w:t>
            </w:r>
          </w:p>
        </w:tc>
        <w:tc>
          <w:tcPr>
            <w:tcW w:w="1872" w:type="dxa"/>
            <w:tcBorders>
              <w:top w:val="single" w:sz="18" w:space="0" w:color="000000"/>
            </w:tcBorders>
            <w:shd w:val="clear" w:color="auto" w:fill="auto"/>
            <w:tcMar>
              <w:top w:w="100" w:type="dxa"/>
              <w:left w:w="100" w:type="dxa"/>
              <w:bottom w:w="100" w:type="dxa"/>
              <w:right w:w="100" w:type="dxa"/>
            </w:tcMar>
          </w:tcPr>
          <w:p w14:paraId="3152286B" w14:textId="77777777" w:rsidR="00704BEC" w:rsidRDefault="00753DE2">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100%</w:t>
            </w:r>
          </w:p>
        </w:tc>
      </w:tr>
    </w:tbl>
    <w:p w14:paraId="76DF9DED" w14:textId="77777777" w:rsidR="00704BEC" w:rsidRDefault="00704BEC">
      <w:pPr>
        <w:rPr>
          <w:rFonts w:ascii="Calibri" w:eastAsia="Calibri" w:hAnsi="Calibri" w:cs="Calibri"/>
        </w:rPr>
      </w:pPr>
    </w:p>
    <w:p w14:paraId="7BBA7745" w14:textId="77777777" w:rsidR="00704BEC" w:rsidRDefault="00753DE2">
      <w:pPr>
        <w:rPr>
          <w:rFonts w:ascii="Calibri" w:eastAsia="Calibri" w:hAnsi="Calibri" w:cs="Calibri"/>
        </w:rPr>
      </w:pPr>
      <w:r>
        <w:rPr>
          <w:rFonts w:ascii="Calibri" w:eastAsia="Calibri" w:hAnsi="Calibri" w:cs="Calibri"/>
        </w:rPr>
        <w:t>Remember, the “</w:t>
      </w:r>
      <w:r>
        <w:rPr>
          <w:rFonts w:ascii="Calibri" w:eastAsia="Calibri" w:hAnsi="Calibri" w:cs="Calibri"/>
          <w:b/>
        </w:rPr>
        <w:t>2019 Budget Amount</w:t>
      </w:r>
      <w:r>
        <w:rPr>
          <w:rFonts w:ascii="Calibri" w:eastAsia="Calibri" w:hAnsi="Calibri" w:cs="Calibri"/>
        </w:rPr>
        <w:t>” is the amount that was set aside to spend on parks and recreation, and the “</w:t>
      </w:r>
      <w:r>
        <w:rPr>
          <w:rFonts w:ascii="Calibri" w:eastAsia="Calibri" w:hAnsi="Calibri" w:cs="Calibri"/>
          <w:b/>
        </w:rPr>
        <w:t>2019 Amount Spent</w:t>
      </w:r>
      <w:r>
        <w:rPr>
          <w:rFonts w:ascii="Calibri" w:eastAsia="Calibri" w:hAnsi="Calibri" w:cs="Calibri"/>
        </w:rPr>
        <w:t xml:space="preserve">” is what was </w:t>
      </w:r>
      <w:proofErr w:type="gramStart"/>
      <w:r>
        <w:rPr>
          <w:rFonts w:ascii="Calibri" w:eastAsia="Calibri" w:hAnsi="Calibri" w:cs="Calibri"/>
        </w:rPr>
        <w:t>actually spent</w:t>
      </w:r>
      <w:proofErr w:type="gramEnd"/>
      <w:r>
        <w:rPr>
          <w:rFonts w:ascii="Calibri" w:eastAsia="Calibri" w:hAnsi="Calibri" w:cs="Calibri"/>
        </w:rPr>
        <w:t>. Use the questions below to help guide your answers.</w:t>
      </w:r>
    </w:p>
    <w:p w14:paraId="3B7E7ABE" w14:textId="77777777" w:rsidR="00704BEC" w:rsidRDefault="00704BEC">
      <w:pPr>
        <w:rPr>
          <w:rFonts w:ascii="Calibri" w:eastAsia="Calibri" w:hAnsi="Calibri" w:cs="Calibri"/>
        </w:rPr>
      </w:pPr>
    </w:p>
    <w:p w14:paraId="7E379B6B" w14:textId="77777777" w:rsidR="00704BEC" w:rsidRDefault="00753DE2">
      <w:pPr>
        <w:numPr>
          <w:ilvl w:val="0"/>
          <w:numId w:val="7"/>
        </w:numPr>
        <w:rPr>
          <w:rFonts w:ascii="Calibri" w:eastAsia="Calibri" w:hAnsi="Calibri" w:cs="Calibri"/>
        </w:rPr>
      </w:pPr>
      <w:r>
        <w:rPr>
          <w:rFonts w:ascii="Calibri" w:eastAsia="Calibri" w:hAnsi="Calibri" w:cs="Calibri"/>
        </w:rPr>
        <w:t>How do the percentages compare from 2019’s budgeted amount to 2019’s amount spent?</w:t>
      </w:r>
    </w:p>
    <w:p w14:paraId="36525441" w14:textId="77777777" w:rsidR="00704BEC" w:rsidRDefault="00753DE2">
      <w:pPr>
        <w:numPr>
          <w:ilvl w:val="0"/>
          <w:numId w:val="7"/>
        </w:numPr>
        <w:rPr>
          <w:rFonts w:ascii="Calibri" w:eastAsia="Calibri" w:hAnsi="Calibri" w:cs="Calibri"/>
        </w:rPr>
      </w:pPr>
      <w:r>
        <w:rPr>
          <w:rFonts w:ascii="Calibri" w:eastAsia="Calibri" w:hAnsi="Calibri" w:cs="Calibri"/>
        </w:rPr>
        <w:t>How did the total spent compare to the amount budgeted?</w:t>
      </w:r>
    </w:p>
    <w:p w14:paraId="0F77092C" w14:textId="77777777" w:rsidR="00704BEC" w:rsidRDefault="00704BEC">
      <w:pPr>
        <w:rPr>
          <w:rFonts w:ascii="Calibri" w:eastAsia="Calibri" w:hAnsi="Calibri" w:cs="Calibri"/>
        </w:rPr>
      </w:pPr>
    </w:p>
    <w:p w14:paraId="64A7A25E" w14:textId="77777777" w:rsidR="00704BEC" w:rsidRDefault="00704BEC">
      <w:pPr>
        <w:rPr>
          <w:rFonts w:ascii="Calibri" w:eastAsia="Calibri" w:hAnsi="Calibri" w:cs="Calibri"/>
        </w:rPr>
      </w:pPr>
    </w:p>
    <w:p w14:paraId="0E0CD1A2" w14:textId="77777777" w:rsidR="00704BEC" w:rsidRDefault="00704BEC">
      <w:pPr>
        <w:rPr>
          <w:rFonts w:ascii="Calibri" w:eastAsia="Calibri" w:hAnsi="Calibri" w:cs="Calibri"/>
        </w:rPr>
      </w:pPr>
    </w:p>
    <w:p w14:paraId="1CD2F365" w14:textId="77777777" w:rsidR="00704BEC" w:rsidRDefault="00704BEC">
      <w:pPr>
        <w:rPr>
          <w:rFonts w:ascii="Calibri" w:eastAsia="Calibri" w:hAnsi="Calibri" w:cs="Calibri"/>
        </w:rPr>
      </w:pPr>
    </w:p>
    <w:p w14:paraId="63D01E5D" w14:textId="77777777" w:rsidR="00704BEC" w:rsidRDefault="00704BEC">
      <w:pPr>
        <w:rPr>
          <w:rFonts w:ascii="Calibri" w:eastAsia="Calibri" w:hAnsi="Calibri" w:cs="Calibri"/>
        </w:rPr>
      </w:pPr>
    </w:p>
    <w:p w14:paraId="4229CA39" w14:textId="77777777" w:rsidR="00704BEC" w:rsidRDefault="00704BEC">
      <w:pPr>
        <w:rPr>
          <w:rFonts w:ascii="Calibri" w:eastAsia="Calibri" w:hAnsi="Calibri" w:cs="Calibri"/>
        </w:rPr>
      </w:pPr>
    </w:p>
    <w:p w14:paraId="583FD0E3" w14:textId="77777777" w:rsidR="00704BEC" w:rsidRDefault="00704BEC">
      <w:pPr>
        <w:rPr>
          <w:rFonts w:ascii="Calibri" w:eastAsia="Calibri" w:hAnsi="Calibri" w:cs="Calibri"/>
        </w:rPr>
      </w:pPr>
    </w:p>
    <w:p w14:paraId="233D68B0" w14:textId="77777777" w:rsidR="00704BEC" w:rsidRDefault="00704BEC">
      <w:pPr>
        <w:rPr>
          <w:rFonts w:ascii="Calibri" w:eastAsia="Calibri" w:hAnsi="Calibri" w:cs="Calibri"/>
        </w:rPr>
      </w:pPr>
    </w:p>
    <w:p w14:paraId="05E5E1B6" w14:textId="77777777" w:rsidR="00704BEC" w:rsidRDefault="00704BEC">
      <w:pPr>
        <w:rPr>
          <w:rFonts w:ascii="Calibri" w:eastAsia="Calibri" w:hAnsi="Calibri" w:cs="Calibri"/>
        </w:rPr>
      </w:pPr>
    </w:p>
    <w:p w14:paraId="5F10B851" w14:textId="77777777" w:rsidR="00704BEC" w:rsidRDefault="00753DE2">
      <w:pPr>
        <w:rPr>
          <w:rFonts w:ascii="Calibri" w:eastAsia="Calibri" w:hAnsi="Calibri" w:cs="Calibri"/>
        </w:rPr>
      </w:pPr>
      <w:r>
        <w:br w:type="page"/>
      </w:r>
    </w:p>
    <w:p w14:paraId="1F7BD3EB" w14:textId="77777777" w:rsidR="00704BEC" w:rsidRDefault="00753DE2">
      <w:pPr>
        <w:pStyle w:val="Heading1"/>
        <w:rPr>
          <w:rFonts w:ascii="Calibri" w:eastAsia="Calibri" w:hAnsi="Calibri" w:cs="Calibri"/>
          <w:color w:val="910D28"/>
        </w:rPr>
      </w:pPr>
      <w:bookmarkStart w:id="5" w:name="_61djb0jezjro" w:colFirst="0" w:colLast="0"/>
      <w:bookmarkEnd w:id="5"/>
      <w:r>
        <w:rPr>
          <w:rFonts w:ascii="Calibri" w:eastAsia="Calibri" w:hAnsi="Calibri" w:cs="Calibri"/>
          <w:color w:val="910D28"/>
        </w:rPr>
        <w:lastRenderedPageBreak/>
        <w:t>Activity #2: Create Your Own Budget</w:t>
      </w:r>
    </w:p>
    <w:p w14:paraId="6C7DA5B3" w14:textId="77777777" w:rsidR="00704BEC" w:rsidRDefault="00753DE2">
      <w:pPr>
        <w:rPr>
          <w:rFonts w:ascii="Calibri" w:eastAsia="Calibri" w:hAnsi="Calibri" w:cs="Calibri"/>
        </w:rPr>
      </w:pPr>
      <w:r>
        <w:rPr>
          <w:rFonts w:ascii="Calibri" w:eastAsia="Calibri" w:hAnsi="Calibri" w:cs="Calibri"/>
        </w:rPr>
        <w:t>Knowing how a budget works is an important part of the process, but knowing how to create one is even more important. Now that you have seen how Oklahoma City maps out its Parks and Recreation budget, try creating your own budget. For this activity, you will act as the Oklahoma City mayor who has been tasked with helping to create the 2020 and 2021 expense budgets. Below is an example of how you will create these budgets.</w:t>
      </w:r>
    </w:p>
    <w:p w14:paraId="2B4AC13C" w14:textId="77777777" w:rsidR="00704BEC" w:rsidRDefault="00704BEC">
      <w:pPr>
        <w:rPr>
          <w:rFonts w:ascii="Calibri" w:eastAsia="Calibri" w:hAnsi="Calibri" w:cs="Calibri"/>
        </w:rPr>
      </w:pPr>
    </w:p>
    <w:p w14:paraId="6DE3E25A" w14:textId="77777777" w:rsidR="00704BEC" w:rsidRDefault="00753DE2">
      <w:pPr>
        <w:jc w:val="center"/>
        <w:rPr>
          <w:rFonts w:ascii="Calibri" w:eastAsia="Calibri" w:hAnsi="Calibri" w:cs="Calibri"/>
          <w:sz w:val="16"/>
          <w:szCs w:val="16"/>
        </w:rPr>
      </w:pPr>
      <w:r>
        <w:rPr>
          <w:rFonts w:ascii="Calibri" w:eastAsia="Calibri" w:hAnsi="Calibri" w:cs="Calibri"/>
          <w:noProof/>
        </w:rPr>
        <w:drawing>
          <wp:inline distT="114300" distB="114300" distL="114300" distR="114300" wp14:anchorId="08CEBA58" wp14:editId="7DCF7272">
            <wp:extent cx="4094522" cy="448532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094522" cy="4485322"/>
                    </a:xfrm>
                    <a:prstGeom prst="rect">
                      <a:avLst/>
                    </a:prstGeom>
                    <a:ln/>
                  </pic:spPr>
                </pic:pic>
              </a:graphicData>
            </a:graphic>
          </wp:inline>
        </w:drawing>
      </w:r>
    </w:p>
    <w:p w14:paraId="5A6F8271" w14:textId="77777777" w:rsidR="00704BEC" w:rsidRDefault="00704BEC">
      <w:pPr>
        <w:rPr>
          <w:rFonts w:ascii="Calibri" w:eastAsia="Calibri" w:hAnsi="Calibri" w:cs="Calibri"/>
          <w:sz w:val="24"/>
          <w:szCs w:val="24"/>
        </w:rPr>
      </w:pPr>
    </w:p>
    <w:p w14:paraId="02EC0AB0" w14:textId="77777777" w:rsidR="00704BEC" w:rsidRDefault="00753DE2">
      <w:pPr>
        <w:rPr>
          <w:rFonts w:ascii="Calibri" w:eastAsia="Calibri" w:hAnsi="Calibri" w:cs="Calibri"/>
          <w:sz w:val="24"/>
          <w:szCs w:val="24"/>
        </w:rPr>
      </w:pPr>
      <w:r>
        <w:rPr>
          <w:rFonts w:ascii="Calibri" w:eastAsia="Calibri" w:hAnsi="Calibri" w:cs="Calibri"/>
          <w:sz w:val="24"/>
          <w:szCs w:val="24"/>
        </w:rPr>
        <w:t>The graphic above shows Oklahoma City’s 2019 functional government expenses, which are the expenses that the government spends on public services. To complete this activity, fill in the tables that follow to create a similar budget. Using your calculator, break down each expense by percentage and total amount per category. Then, explain why you gave more, less, or an equal amount in your new budget compared to the previous year.</w:t>
      </w:r>
    </w:p>
    <w:p w14:paraId="3462A90D" w14:textId="77777777" w:rsidR="00704BEC" w:rsidRDefault="00704BEC">
      <w:pPr>
        <w:jc w:val="center"/>
        <w:rPr>
          <w:rFonts w:ascii="Calibri" w:eastAsia="Calibri" w:hAnsi="Calibri" w:cs="Calibri"/>
          <w:sz w:val="24"/>
          <w:szCs w:val="24"/>
        </w:rPr>
      </w:pPr>
    </w:p>
    <w:p w14:paraId="2BC946F3" w14:textId="77777777" w:rsidR="00815D40" w:rsidRDefault="00815D40">
      <w:pPr>
        <w:jc w:val="center"/>
        <w:rPr>
          <w:rFonts w:ascii="Calibri" w:eastAsia="Calibri" w:hAnsi="Calibri" w:cs="Calibri"/>
          <w:b/>
          <w:sz w:val="24"/>
          <w:szCs w:val="24"/>
        </w:rPr>
      </w:pPr>
    </w:p>
    <w:p w14:paraId="47FC2A85" w14:textId="2C49F1AD" w:rsidR="00704BEC" w:rsidRDefault="00753DE2">
      <w:pPr>
        <w:jc w:val="center"/>
        <w:rPr>
          <w:rFonts w:ascii="Calibri" w:eastAsia="Calibri" w:hAnsi="Calibri" w:cs="Calibri"/>
          <w:b/>
          <w:sz w:val="24"/>
          <w:szCs w:val="24"/>
        </w:rPr>
      </w:pPr>
      <w:r>
        <w:rPr>
          <w:rFonts w:ascii="Calibri" w:eastAsia="Calibri" w:hAnsi="Calibri" w:cs="Calibri"/>
          <w:b/>
          <w:sz w:val="24"/>
          <w:szCs w:val="24"/>
        </w:rPr>
        <w:lastRenderedPageBreak/>
        <w:t>Sample Table of 2019’s Expenses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04BEC" w14:paraId="5C9ECED3" w14:textId="77777777">
        <w:tc>
          <w:tcPr>
            <w:tcW w:w="3120" w:type="dxa"/>
            <w:shd w:val="clear" w:color="auto" w:fill="3E5C61"/>
            <w:tcMar>
              <w:top w:w="100" w:type="dxa"/>
              <w:left w:w="100" w:type="dxa"/>
              <w:bottom w:w="100" w:type="dxa"/>
              <w:right w:w="100" w:type="dxa"/>
            </w:tcMar>
          </w:tcPr>
          <w:p w14:paraId="2FF81625"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Category</w:t>
            </w:r>
          </w:p>
        </w:tc>
        <w:tc>
          <w:tcPr>
            <w:tcW w:w="3120" w:type="dxa"/>
            <w:shd w:val="clear" w:color="auto" w:fill="3E5C61"/>
            <w:tcMar>
              <w:top w:w="100" w:type="dxa"/>
              <w:left w:w="100" w:type="dxa"/>
              <w:bottom w:w="100" w:type="dxa"/>
              <w:right w:w="100" w:type="dxa"/>
            </w:tcMar>
          </w:tcPr>
          <w:p w14:paraId="5B765D82"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Total Amount</w:t>
            </w:r>
          </w:p>
        </w:tc>
        <w:tc>
          <w:tcPr>
            <w:tcW w:w="3120" w:type="dxa"/>
            <w:shd w:val="clear" w:color="auto" w:fill="3E5C61"/>
            <w:tcMar>
              <w:top w:w="100" w:type="dxa"/>
              <w:left w:w="100" w:type="dxa"/>
              <w:bottom w:w="100" w:type="dxa"/>
              <w:right w:w="100" w:type="dxa"/>
            </w:tcMar>
          </w:tcPr>
          <w:p w14:paraId="66EE3CC9"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Percentage</w:t>
            </w:r>
          </w:p>
        </w:tc>
      </w:tr>
      <w:tr w:rsidR="00704BEC" w14:paraId="3A376E62" w14:textId="77777777">
        <w:tc>
          <w:tcPr>
            <w:tcW w:w="3120" w:type="dxa"/>
            <w:shd w:val="clear" w:color="auto" w:fill="auto"/>
            <w:tcMar>
              <w:top w:w="100" w:type="dxa"/>
              <w:left w:w="100" w:type="dxa"/>
              <w:bottom w:w="100" w:type="dxa"/>
              <w:right w:w="100" w:type="dxa"/>
            </w:tcMar>
          </w:tcPr>
          <w:p w14:paraId="53714C64"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Culture and Recreation</w:t>
            </w:r>
          </w:p>
        </w:tc>
        <w:tc>
          <w:tcPr>
            <w:tcW w:w="3120" w:type="dxa"/>
            <w:shd w:val="clear" w:color="auto" w:fill="auto"/>
            <w:tcMar>
              <w:top w:w="100" w:type="dxa"/>
              <w:left w:w="100" w:type="dxa"/>
              <w:bottom w:w="100" w:type="dxa"/>
              <w:right w:w="100" w:type="dxa"/>
            </w:tcMar>
          </w:tcPr>
          <w:p w14:paraId="3C8C8D11"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$104,738.53 = (805681 x .13)</w:t>
            </w:r>
          </w:p>
        </w:tc>
        <w:tc>
          <w:tcPr>
            <w:tcW w:w="3120" w:type="dxa"/>
            <w:shd w:val="clear" w:color="auto" w:fill="auto"/>
            <w:tcMar>
              <w:top w:w="100" w:type="dxa"/>
              <w:left w:w="100" w:type="dxa"/>
              <w:bottom w:w="100" w:type="dxa"/>
              <w:right w:w="100" w:type="dxa"/>
            </w:tcMar>
          </w:tcPr>
          <w:p w14:paraId="770C9EDD"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13%</w:t>
            </w:r>
          </w:p>
        </w:tc>
      </w:tr>
      <w:tr w:rsidR="00704BEC" w14:paraId="60C355A2" w14:textId="77777777">
        <w:tc>
          <w:tcPr>
            <w:tcW w:w="3120" w:type="dxa"/>
            <w:shd w:val="clear" w:color="auto" w:fill="auto"/>
            <w:tcMar>
              <w:top w:w="100" w:type="dxa"/>
              <w:left w:w="100" w:type="dxa"/>
              <w:bottom w:w="100" w:type="dxa"/>
              <w:right w:w="100" w:type="dxa"/>
            </w:tcMar>
          </w:tcPr>
          <w:p w14:paraId="7B92873B"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Economic Development and Education</w:t>
            </w:r>
          </w:p>
        </w:tc>
        <w:tc>
          <w:tcPr>
            <w:tcW w:w="3120" w:type="dxa"/>
            <w:shd w:val="clear" w:color="auto" w:fill="auto"/>
            <w:tcMar>
              <w:top w:w="100" w:type="dxa"/>
              <w:left w:w="100" w:type="dxa"/>
              <w:bottom w:w="100" w:type="dxa"/>
              <w:right w:w="100" w:type="dxa"/>
            </w:tcMar>
          </w:tcPr>
          <w:p w14:paraId="3F5AD646"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$8,056.81 = (805681 x .01)</w:t>
            </w:r>
          </w:p>
        </w:tc>
        <w:tc>
          <w:tcPr>
            <w:tcW w:w="3120" w:type="dxa"/>
            <w:shd w:val="clear" w:color="auto" w:fill="auto"/>
            <w:tcMar>
              <w:top w:w="100" w:type="dxa"/>
              <w:left w:w="100" w:type="dxa"/>
              <w:bottom w:w="100" w:type="dxa"/>
              <w:right w:w="100" w:type="dxa"/>
            </w:tcMar>
          </w:tcPr>
          <w:p w14:paraId="1ADB0E61"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r>
      <w:tr w:rsidR="00704BEC" w14:paraId="12F3467E" w14:textId="77777777">
        <w:tc>
          <w:tcPr>
            <w:tcW w:w="3120" w:type="dxa"/>
            <w:shd w:val="clear" w:color="auto" w:fill="auto"/>
            <w:tcMar>
              <w:top w:w="100" w:type="dxa"/>
              <w:left w:w="100" w:type="dxa"/>
              <w:bottom w:w="100" w:type="dxa"/>
              <w:right w:w="100" w:type="dxa"/>
            </w:tcMar>
          </w:tcPr>
          <w:p w14:paraId="40B9231C"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General Government</w:t>
            </w:r>
          </w:p>
        </w:tc>
        <w:tc>
          <w:tcPr>
            <w:tcW w:w="3120" w:type="dxa"/>
            <w:shd w:val="clear" w:color="auto" w:fill="auto"/>
            <w:tcMar>
              <w:top w:w="100" w:type="dxa"/>
              <w:left w:w="100" w:type="dxa"/>
              <w:bottom w:w="100" w:type="dxa"/>
              <w:right w:w="100" w:type="dxa"/>
            </w:tcMar>
          </w:tcPr>
          <w:p w14:paraId="1984BB4C"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$56,397.67 = (805681 x .07)</w:t>
            </w:r>
          </w:p>
        </w:tc>
        <w:tc>
          <w:tcPr>
            <w:tcW w:w="3120" w:type="dxa"/>
            <w:shd w:val="clear" w:color="auto" w:fill="auto"/>
            <w:tcMar>
              <w:top w:w="100" w:type="dxa"/>
              <w:left w:w="100" w:type="dxa"/>
              <w:bottom w:w="100" w:type="dxa"/>
              <w:right w:w="100" w:type="dxa"/>
            </w:tcMar>
          </w:tcPr>
          <w:p w14:paraId="14120916"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7%</w:t>
            </w:r>
          </w:p>
        </w:tc>
      </w:tr>
      <w:tr w:rsidR="00704BEC" w14:paraId="377233A1" w14:textId="77777777">
        <w:tc>
          <w:tcPr>
            <w:tcW w:w="3120" w:type="dxa"/>
            <w:shd w:val="clear" w:color="auto" w:fill="auto"/>
            <w:tcMar>
              <w:top w:w="100" w:type="dxa"/>
              <w:left w:w="100" w:type="dxa"/>
              <w:bottom w:w="100" w:type="dxa"/>
              <w:right w:w="100" w:type="dxa"/>
            </w:tcMar>
          </w:tcPr>
          <w:p w14:paraId="19E41DC7"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Interest</w:t>
            </w:r>
          </w:p>
        </w:tc>
        <w:tc>
          <w:tcPr>
            <w:tcW w:w="3120" w:type="dxa"/>
            <w:shd w:val="clear" w:color="auto" w:fill="auto"/>
            <w:tcMar>
              <w:top w:w="100" w:type="dxa"/>
              <w:left w:w="100" w:type="dxa"/>
              <w:bottom w:w="100" w:type="dxa"/>
              <w:right w:w="100" w:type="dxa"/>
            </w:tcMar>
          </w:tcPr>
          <w:p w14:paraId="5F571224"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$32,227.24 = (805681 x .04)</w:t>
            </w:r>
          </w:p>
        </w:tc>
        <w:tc>
          <w:tcPr>
            <w:tcW w:w="3120" w:type="dxa"/>
            <w:shd w:val="clear" w:color="auto" w:fill="auto"/>
            <w:tcMar>
              <w:top w:w="100" w:type="dxa"/>
              <w:left w:w="100" w:type="dxa"/>
              <w:bottom w:w="100" w:type="dxa"/>
              <w:right w:w="100" w:type="dxa"/>
            </w:tcMar>
          </w:tcPr>
          <w:p w14:paraId="2A5FC76C"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r>
      <w:tr w:rsidR="00704BEC" w14:paraId="02525070" w14:textId="77777777">
        <w:tc>
          <w:tcPr>
            <w:tcW w:w="3120" w:type="dxa"/>
            <w:shd w:val="clear" w:color="auto" w:fill="auto"/>
            <w:tcMar>
              <w:top w:w="100" w:type="dxa"/>
              <w:left w:w="100" w:type="dxa"/>
              <w:bottom w:w="100" w:type="dxa"/>
              <w:right w:w="100" w:type="dxa"/>
            </w:tcMar>
          </w:tcPr>
          <w:p w14:paraId="33338693"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Public Safety</w:t>
            </w:r>
          </w:p>
        </w:tc>
        <w:tc>
          <w:tcPr>
            <w:tcW w:w="3120" w:type="dxa"/>
            <w:shd w:val="clear" w:color="auto" w:fill="auto"/>
            <w:tcMar>
              <w:top w:w="100" w:type="dxa"/>
              <w:left w:w="100" w:type="dxa"/>
              <w:bottom w:w="100" w:type="dxa"/>
              <w:right w:w="100" w:type="dxa"/>
            </w:tcMar>
          </w:tcPr>
          <w:p w14:paraId="5ABE7C22"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$314,215.59 = (805681 x .39)</w:t>
            </w:r>
          </w:p>
        </w:tc>
        <w:tc>
          <w:tcPr>
            <w:tcW w:w="3120" w:type="dxa"/>
            <w:shd w:val="clear" w:color="auto" w:fill="auto"/>
            <w:tcMar>
              <w:top w:w="100" w:type="dxa"/>
              <w:left w:w="100" w:type="dxa"/>
              <w:bottom w:w="100" w:type="dxa"/>
              <w:right w:w="100" w:type="dxa"/>
            </w:tcMar>
          </w:tcPr>
          <w:p w14:paraId="58AD102C"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39%</w:t>
            </w:r>
          </w:p>
        </w:tc>
      </w:tr>
      <w:tr w:rsidR="00704BEC" w14:paraId="19CE7637" w14:textId="77777777">
        <w:tc>
          <w:tcPr>
            <w:tcW w:w="3120" w:type="dxa"/>
            <w:tcBorders>
              <w:bottom w:val="single" w:sz="12" w:space="0" w:color="000000"/>
            </w:tcBorders>
            <w:shd w:val="clear" w:color="auto" w:fill="auto"/>
            <w:tcMar>
              <w:top w:w="100" w:type="dxa"/>
              <w:left w:w="100" w:type="dxa"/>
              <w:bottom w:w="100" w:type="dxa"/>
              <w:right w:w="100" w:type="dxa"/>
            </w:tcMar>
          </w:tcPr>
          <w:p w14:paraId="2AE4941B"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Public Services</w:t>
            </w:r>
          </w:p>
        </w:tc>
        <w:tc>
          <w:tcPr>
            <w:tcW w:w="3120" w:type="dxa"/>
            <w:tcBorders>
              <w:bottom w:val="single" w:sz="12" w:space="0" w:color="000000"/>
            </w:tcBorders>
            <w:shd w:val="clear" w:color="auto" w:fill="auto"/>
            <w:tcMar>
              <w:top w:w="100" w:type="dxa"/>
              <w:left w:w="100" w:type="dxa"/>
              <w:bottom w:w="100" w:type="dxa"/>
              <w:right w:w="100" w:type="dxa"/>
            </w:tcMar>
          </w:tcPr>
          <w:p w14:paraId="1E12AB3A"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$290,045.16 = (805681 x .36)</w:t>
            </w:r>
          </w:p>
        </w:tc>
        <w:tc>
          <w:tcPr>
            <w:tcW w:w="3120" w:type="dxa"/>
            <w:tcBorders>
              <w:bottom w:val="single" w:sz="12" w:space="0" w:color="000000"/>
            </w:tcBorders>
            <w:shd w:val="clear" w:color="auto" w:fill="auto"/>
            <w:tcMar>
              <w:top w:w="100" w:type="dxa"/>
              <w:left w:w="100" w:type="dxa"/>
              <w:bottom w:w="100" w:type="dxa"/>
              <w:right w:w="100" w:type="dxa"/>
            </w:tcMar>
          </w:tcPr>
          <w:p w14:paraId="4D3F8B43"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36%</w:t>
            </w:r>
          </w:p>
        </w:tc>
      </w:tr>
      <w:tr w:rsidR="00704BEC" w14:paraId="1C1078FB" w14:textId="77777777">
        <w:tc>
          <w:tcPr>
            <w:tcW w:w="3120" w:type="dxa"/>
            <w:tcBorders>
              <w:top w:val="single" w:sz="12" w:space="0" w:color="000000"/>
            </w:tcBorders>
            <w:shd w:val="clear" w:color="auto" w:fill="auto"/>
            <w:tcMar>
              <w:top w:w="100" w:type="dxa"/>
              <w:left w:w="100" w:type="dxa"/>
              <w:bottom w:w="100" w:type="dxa"/>
              <w:right w:w="100" w:type="dxa"/>
            </w:tcMar>
          </w:tcPr>
          <w:p w14:paraId="2099CC89"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sz w:val="24"/>
                <w:szCs w:val="24"/>
              </w:rPr>
              <w:t>Totals</w:t>
            </w:r>
          </w:p>
        </w:tc>
        <w:tc>
          <w:tcPr>
            <w:tcW w:w="3120" w:type="dxa"/>
            <w:tcBorders>
              <w:top w:val="single" w:sz="12" w:space="0" w:color="000000"/>
            </w:tcBorders>
            <w:shd w:val="clear" w:color="auto" w:fill="auto"/>
            <w:tcMar>
              <w:top w:w="100" w:type="dxa"/>
              <w:left w:w="100" w:type="dxa"/>
              <w:bottom w:w="100" w:type="dxa"/>
              <w:right w:w="100" w:type="dxa"/>
            </w:tcMar>
          </w:tcPr>
          <w:p w14:paraId="47487238"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sz w:val="24"/>
                <w:szCs w:val="24"/>
              </w:rPr>
              <w:t>$805,681</w:t>
            </w:r>
          </w:p>
        </w:tc>
        <w:tc>
          <w:tcPr>
            <w:tcW w:w="3120" w:type="dxa"/>
            <w:tcBorders>
              <w:top w:val="single" w:sz="12" w:space="0" w:color="000000"/>
            </w:tcBorders>
            <w:shd w:val="clear" w:color="auto" w:fill="auto"/>
            <w:tcMar>
              <w:top w:w="100" w:type="dxa"/>
              <w:left w:w="100" w:type="dxa"/>
              <w:bottom w:w="100" w:type="dxa"/>
              <w:right w:w="100" w:type="dxa"/>
            </w:tcMar>
          </w:tcPr>
          <w:p w14:paraId="4152AF00"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sz w:val="24"/>
                <w:szCs w:val="24"/>
              </w:rPr>
              <w:t>100%</w:t>
            </w:r>
          </w:p>
        </w:tc>
      </w:tr>
    </w:tbl>
    <w:p w14:paraId="3EFDF0D4" w14:textId="77777777" w:rsidR="00704BEC" w:rsidRDefault="00704BEC">
      <w:pPr>
        <w:widowControl w:val="0"/>
        <w:spacing w:line="240" w:lineRule="auto"/>
        <w:rPr>
          <w:rFonts w:ascii="Calibri" w:eastAsia="Calibri" w:hAnsi="Calibri" w:cs="Calibri"/>
          <w:b/>
          <w:sz w:val="24"/>
          <w:szCs w:val="24"/>
        </w:rPr>
      </w:pPr>
    </w:p>
    <w:p w14:paraId="2F0CBEF9"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Explanation of “Sample Table of 2019’s Expenses”: </w:t>
      </w:r>
      <w:r>
        <w:rPr>
          <w:rFonts w:ascii="Calibri" w:eastAsia="Calibri" w:hAnsi="Calibri" w:cs="Calibri"/>
          <w:sz w:val="24"/>
          <w:szCs w:val="24"/>
        </w:rPr>
        <w:t>Oklahoma City spent 13% of its budget on Culture and Recreation in 2019. Because we know the total amount spent in 2019 was $805,681, we can calculate the total amount per category. To do this, take the percentage per category and move the decimal point two places to the left (13% = .13, 1% = .01, etc.). Then, multiple the total amount by the decimal value. Use the sample table for help.</w:t>
      </w:r>
    </w:p>
    <w:p w14:paraId="170714A6" w14:textId="77777777" w:rsidR="00704BEC" w:rsidRDefault="00704BEC">
      <w:pPr>
        <w:widowControl w:val="0"/>
        <w:spacing w:line="240" w:lineRule="auto"/>
        <w:rPr>
          <w:rFonts w:ascii="Calibri" w:eastAsia="Calibri" w:hAnsi="Calibri" w:cs="Calibri"/>
          <w:sz w:val="24"/>
          <w:szCs w:val="24"/>
        </w:rPr>
      </w:pPr>
    </w:p>
    <w:p w14:paraId="05AFF502" w14:textId="77777777" w:rsidR="00704BEC" w:rsidRDefault="00753DE2">
      <w:pPr>
        <w:rPr>
          <w:rFonts w:ascii="Calibri" w:eastAsia="Calibri" w:hAnsi="Calibri" w:cs="Calibri"/>
          <w:b/>
          <w:color w:val="910D28"/>
          <w:sz w:val="28"/>
          <w:szCs w:val="28"/>
        </w:rPr>
      </w:pPr>
      <w:r>
        <w:rPr>
          <w:rFonts w:ascii="Calibri" w:eastAsia="Calibri" w:hAnsi="Calibri" w:cs="Calibri"/>
          <w:b/>
          <w:color w:val="910D28"/>
          <w:sz w:val="28"/>
          <w:szCs w:val="28"/>
        </w:rPr>
        <w:t>Example 1</w:t>
      </w:r>
    </w:p>
    <w:p w14:paraId="4A56F2E4" w14:textId="77777777" w:rsidR="00704BEC" w:rsidRDefault="00753DE2">
      <w:pPr>
        <w:rPr>
          <w:rFonts w:ascii="Calibri" w:eastAsia="Calibri" w:hAnsi="Calibri" w:cs="Calibri"/>
          <w:sz w:val="24"/>
          <w:szCs w:val="24"/>
        </w:rPr>
      </w:pPr>
      <w:r>
        <w:rPr>
          <w:rFonts w:ascii="Calibri" w:eastAsia="Calibri" w:hAnsi="Calibri" w:cs="Calibri"/>
          <w:sz w:val="24"/>
          <w:szCs w:val="24"/>
        </w:rPr>
        <w:t>For your first example, the Oklahoma City government is expecting to spend $900,000 in 2020. Break down how you should divide the funds and explain your choices. Start by thinking about the percentages that you think each category needs (</w:t>
      </w:r>
      <w:proofErr w:type="gramStart"/>
      <w:r>
        <w:rPr>
          <w:rFonts w:ascii="Calibri" w:eastAsia="Calibri" w:hAnsi="Calibri" w:cs="Calibri"/>
          <w:sz w:val="24"/>
          <w:szCs w:val="24"/>
        </w:rPr>
        <w:t>i.e.</w:t>
      </w:r>
      <w:proofErr w:type="gramEnd"/>
      <w:r>
        <w:rPr>
          <w:rFonts w:ascii="Calibri" w:eastAsia="Calibri" w:hAnsi="Calibri" w:cs="Calibri"/>
          <w:sz w:val="24"/>
          <w:szCs w:val="24"/>
        </w:rPr>
        <w:t xml:space="preserve"> Public Safety needs 35% of the budget). If you need help getting the total dollar amount per category, multiply the percentage by the total amount spent (</w:t>
      </w:r>
      <w:proofErr w:type="gramStart"/>
      <w:r>
        <w:rPr>
          <w:rFonts w:ascii="Calibri" w:eastAsia="Calibri" w:hAnsi="Calibri" w:cs="Calibri"/>
          <w:sz w:val="24"/>
          <w:szCs w:val="24"/>
        </w:rPr>
        <w:t>i.e.</w:t>
      </w:r>
      <w:proofErr w:type="gramEnd"/>
      <w:r>
        <w:rPr>
          <w:rFonts w:ascii="Calibri" w:eastAsia="Calibri" w:hAnsi="Calibri" w:cs="Calibri"/>
          <w:sz w:val="24"/>
          <w:szCs w:val="24"/>
        </w:rPr>
        <w:t xml:space="preserve"> 35% = .35 x 900,000). </w:t>
      </w:r>
      <w:proofErr w:type="gramStart"/>
      <w:r>
        <w:rPr>
          <w:rFonts w:ascii="Calibri" w:eastAsia="Calibri" w:hAnsi="Calibri" w:cs="Calibri"/>
          <w:sz w:val="24"/>
          <w:szCs w:val="24"/>
        </w:rPr>
        <w:t>So</w:t>
      </w:r>
      <w:proofErr w:type="gramEnd"/>
      <w:r>
        <w:rPr>
          <w:rFonts w:ascii="Calibri" w:eastAsia="Calibri" w:hAnsi="Calibri" w:cs="Calibri"/>
          <w:sz w:val="24"/>
          <w:szCs w:val="24"/>
        </w:rPr>
        <w:t xml:space="preserve"> if you wanted Public Safety to receive 35% of the total amount spent, the dollar amount would be .35 x 900,000 = $315,000.</w:t>
      </w:r>
    </w:p>
    <w:p w14:paraId="04B0F245" w14:textId="77777777" w:rsidR="00704BEC" w:rsidRDefault="00704BEC">
      <w:pPr>
        <w:rPr>
          <w:rFonts w:ascii="Calibri" w:eastAsia="Calibri" w:hAnsi="Calibri" w:cs="Calibri"/>
          <w:sz w:val="24"/>
          <w:szCs w:val="24"/>
        </w:rPr>
      </w:pPr>
    </w:p>
    <w:p w14:paraId="134AE197" w14:textId="77777777" w:rsidR="00704BEC" w:rsidRDefault="00704BEC">
      <w:pPr>
        <w:jc w:val="center"/>
        <w:rPr>
          <w:rFonts w:ascii="Calibri" w:eastAsia="Calibri" w:hAnsi="Calibri" w:cs="Calibri"/>
          <w:sz w:val="24"/>
          <w:szCs w:val="24"/>
        </w:rPr>
      </w:pPr>
    </w:p>
    <w:p w14:paraId="3ABD0AE3" w14:textId="77777777" w:rsidR="00704BEC" w:rsidRDefault="00704BEC">
      <w:pPr>
        <w:jc w:val="center"/>
        <w:rPr>
          <w:rFonts w:ascii="Calibri" w:eastAsia="Calibri" w:hAnsi="Calibri" w:cs="Calibri"/>
          <w:sz w:val="24"/>
          <w:szCs w:val="24"/>
        </w:rPr>
      </w:pPr>
    </w:p>
    <w:p w14:paraId="015786AD" w14:textId="77777777" w:rsidR="00704BEC" w:rsidRDefault="00704BEC">
      <w:pPr>
        <w:jc w:val="center"/>
        <w:rPr>
          <w:rFonts w:ascii="Calibri" w:eastAsia="Calibri" w:hAnsi="Calibri" w:cs="Calibri"/>
          <w:sz w:val="24"/>
          <w:szCs w:val="24"/>
        </w:rPr>
      </w:pPr>
    </w:p>
    <w:p w14:paraId="15D65705" w14:textId="77777777" w:rsidR="00704BEC" w:rsidRDefault="00704BEC">
      <w:pPr>
        <w:jc w:val="center"/>
        <w:rPr>
          <w:rFonts w:ascii="Calibri" w:eastAsia="Calibri" w:hAnsi="Calibri" w:cs="Calibri"/>
          <w:sz w:val="24"/>
          <w:szCs w:val="24"/>
        </w:rPr>
      </w:pPr>
    </w:p>
    <w:p w14:paraId="5AD508D2" w14:textId="77777777" w:rsidR="00704BEC" w:rsidRDefault="00704BEC">
      <w:pPr>
        <w:jc w:val="center"/>
        <w:rPr>
          <w:rFonts w:ascii="Calibri" w:eastAsia="Calibri" w:hAnsi="Calibri" w:cs="Calibri"/>
          <w:sz w:val="24"/>
          <w:szCs w:val="24"/>
        </w:rPr>
      </w:pPr>
    </w:p>
    <w:p w14:paraId="39C059DC" w14:textId="77777777" w:rsidR="00704BEC" w:rsidRDefault="00704BEC">
      <w:pPr>
        <w:jc w:val="center"/>
        <w:rPr>
          <w:rFonts w:ascii="Calibri" w:eastAsia="Calibri" w:hAnsi="Calibri" w:cs="Calibri"/>
          <w:sz w:val="24"/>
          <w:szCs w:val="24"/>
        </w:rPr>
      </w:pPr>
    </w:p>
    <w:p w14:paraId="23442EEE" w14:textId="77777777" w:rsidR="00704BEC" w:rsidRDefault="00704BEC">
      <w:pPr>
        <w:jc w:val="center"/>
        <w:rPr>
          <w:rFonts w:ascii="Calibri" w:eastAsia="Calibri" w:hAnsi="Calibri" w:cs="Calibri"/>
          <w:sz w:val="24"/>
          <w:szCs w:val="24"/>
        </w:rPr>
      </w:pPr>
    </w:p>
    <w:p w14:paraId="09C92A6B" w14:textId="77777777" w:rsidR="00704BEC" w:rsidRDefault="00704BEC">
      <w:pPr>
        <w:jc w:val="center"/>
        <w:rPr>
          <w:rFonts w:ascii="Calibri" w:eastAsia="Calibri" w:hAnsi="Calibri" w:cs="Calibri"/>
          <w:sz w:val="24"/>
          <w:szCs w:val="24"/>
        </w:rPr>
      </w:pPr>
    </w:p>
    <w:p w14:paraId="056D0911" w14:textId="77777777" w:rsidR="00704BEC" w:rsidRDefault="00704BEC">
      <w:pPr>
        <w:jc w:val="center"/>
        <w:rPr>
          <w:rFonts w:ascii="Calibri" w:eastAsia="Calibri" w:hAnsi="Calibri" w:cs="Calibri"/>
          <w:sz w:val="24"/>
          <w:szCs w:val="24"/>
        </w:rPr>
      </w:pPr>
    </w:p>
    <w:p w14:paraId="43017B83" w14:textId="77777777" w:rsidR="00704BEC" w:rsidRDefault="00753DE2">
      <w:pPr>
        <w:jc w:val="center"/>
        <w:rPr>
          <w:rFonts w:ascii="Calibri" w:eastAsia="Calibri" w:hAnsi="Calibri" w:cs="Calibri"/>
          <w:b/>
          <w:sz w:val="24"/>
          <w:szCs w:val="24"/>
        </w:rPr>
      </w:pPr>
      <w:r>
        <w:rPr>
          <w:rFonts w:ascii="Calibri" w:eastAsia="Calibri" w:hAnsi="Calibri" w:cs="Calibri"/>
          <w:b/>
          <w:sz w:val="24"/>
          <w:szCs w:val="24"/>
        </w:rPr>
        <w:lastRenderedPageBreak/>
        <w:t>2020 Expense Budget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04BEC" w14:paraId="12F4851A" w14:textId="77777777">
        <w:tc>
          <w:tcPr>
            <w:tcW w:w="2340" w:type="dxa"/>
            <w:shd w:val="clear" w:color="auto" w:fill="3E5C61"/>
            <w:tcMar>
              <w:top w:w="100" w:type="dxa"/>
              <w:left w:w="100" w:type="dxa"/>
              <w:bottom w:w="100" w:type="dxa"/>
              <w:right w:w="100" w:type="dxa"/>
            </w:tcMar>
          </w:tcPr>
          <w:p w14:paraId="2AEC1C1F"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Category</w:t>
            </w:r>
          </w:p>
        </w:tc>
        <w:tc>
          <w:tcPr>
            <w:tcW w:w="2340" w:type="dxa"/>
            <w:shd w:val="clear" w:color="auto" w:fill="3E5C61"/>
            <w:tcMar>
              <w:top w:w="100" w:type="dxa"/>
              <w:left w:w="100" w:type="dxa"/>
              <w:bottom w:w="100" w:type="dxa"/>
              <w:right w:w="100" w:type="dxa"/>
            </w:tcMar>
          </w:tcPr>
          <w:p w14:paraId="3EFF8856"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Total Amount</w:t>
            </w:r>
          </w:p>
        </w:tc>
        <w:tc>
          <w:tcPr>
            <w:tcW w:w="2340" w:type="dxa"/>
            <w:shd w:val="clear" w:color="auto" w:fill="3E5C61"/>
            <w:tcMar>
              <w:top w:w="100" w:type="dxa"/>
              <w:left w:w="100" w:type="dxa"/>
              <w:bottom w:w="100" w:type="dxa"/>
              <w:right w:w="100" w:type="dxa"/>
            </w:tcMar>
          </w:tcPr>
          <w:p w14:paraId="6C1E121F"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Percentage</w:t>
            </w:r>
          </w:p>
        </w:tc>
        <w:tc>
          <w:tcPr>
            <w:tcW w:w="2340" w:type="dxa"/>
            <w:shd w:val="clear" w:color="auto" w:fill="3E5C61"/>
            <w:tcMar>
              <w:top w:w="100" w:type="dxa"/>
              <w:left w:w="100" w:type="dxa"/>
              <w:bottom w:w="100" w:type="dxa"/>
              <w:right w:w="100" w:type="dxa"/>
            </w:tcMar>
          </w:tcPr>
          <w:p w14:paraId="58AA2905" w14:textId="77777777" w:rsidR="00704BEC" w:rsidRDefault="00753DE2">
            <w:pPr>
              <w:widowControl w:val="0"/>
              <w:pBdr>
                <w:top w:val="nil"/>
                <w:left w:val="nil"/>
                <w:bottom w:val="nil"/>
                <w:right w:val="nil"/>
                <w:between w:val="nil"/>
              </w:pBdr>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Explanation</w:t>
            </w:r>
          </w:p>
        </w:tc>
      </w:tr>
      <w:tr w:rsidR="00704BEC" w14:paraId="0743107E" w14:textId="77777777">
        <w:trPr>
          <w:trHeight w:val="1335"/>
        </w:trPr>
        <w:tc>
          <w:tcPr>
            <w:tcW w:w="2340" w:type="dxa"/>
            <w:shd w:val="clear" w:color="auto" w:fill="auto"/>
            <w:tcMar>
              <w:top w:w="100" w:type="dxa"/>
              <w:left w:w="100" w:type="dxa"/>
              <w:bottom w:w="100" w:type="dxa"/>
              <w:right w:w="100" w:type="dxa"/>
            </w:tcMar>
          </w:tcPr>
          <w:p w14:paraId="49A2F995"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Culture and Recreation</w:t>
            </w:r>
          </w:p>
        </w:tc>
        <w:tc>
          <w:tcPr>
            <w:tcW w:w="2340" w:type="dxa"/>
            <w:shd w:val="clear" w:color="auto" w:fill="auto"/>
            <w:tcMar>
              <w:top w:w="100" w:type="dxa"/>
              <w:left w:w="100" w:type="dxa"/>
              <w:bottom w:w="100" w:type="dxa"/>
              <w:right w:w="100" w:type="dxa"/>
            </w:tcMar>
          </w:tcPr>
          <w:p w14:paraId="0C4D9961"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1801E652"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1BEDA797"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2E249C46" w14:textId="77777777">
        <w:trPr>
          <w:trHeight w:val="1410"/>
        </w:trPr>
        <w:tc>
          <w:tcPr>
            <w:tcW w:w="2340" w:type="dxa"/>
            <w:shd w:val="clear" w:color="auto" w:fill="auto"/>
            <w:tcMar>
              <w:top w:w="100" w:type="dxa"/>
              <w:left w:w="100" w:type="dxa"/>
              <w:bottom w:w="100" w:type="dxa"/>
              <w:right w:w="100" w:type="dxa"/>
            </w:tcMar>
          </w:tcPr>
          <w:p w14:paraId="32DC73F0"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Economic Development and Education</w:t>
            </w:r>
          </w:p>
        </w:tc>
        <w:tc>
          <w:tcPr>
            <w:tcW w:w="2340" w:type="dxa"/>
            <w:shd w:val="clear" w:color="auto" w:fill="auto"/>
            <w:tcMar>
              <w:top w:w="100" w:type="dxa"/>
              <w:left w:w="100" w:type="dxa"/>
              <w:bottom w:w="100" w:type="dxa"/>
              <w:right w:w="100" w:type="dxa"/>
            </w:tcMar>
          </w:tcPr>
          <w:p w14:paraId="4E588093"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34495EB2"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7DC29D97"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64832979" w14:textId="77777777">
        <w:trPr>
          <w:trHeight w:val="1140"/>
        </w:trPr>
        <w:tc>
          <w:tcPr>
            <w:tcW w:w="2340" w:type="dxa"/>
            <w:shd w:val="clear" w:color="auto" w:fill="auto"/>
            <w:tcMar>
              <w:top w:w="100" w:type="dxa"/>
              <w:left w:w="100" w:type="dxa"/>
              <w:bottom w:w="100" w:type="dxa"/>
              <w:right w:w="100" w:type="dxa"/>
            </w:tcMar>
          </w:tcPr>
          <w:p w14:paraId="4D8BEAFE"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General Government</w:t>
            </w:r>
          </w:p>
        </w:tc>
        <w:tc>
          <w:tcPr>
            <w:tcW w:w="2340" w:type="dxa"/>
            <w:shd w:val="clear" w:color="auto" w:fill="auto"/>
            <w:tcMar>
              <w:top w:w="100" w:type="dxa"/>
              <w:left w:w="100" w:type="dxa"/>
              <w:bottom w:w="100" w:type="dxa"/>
              <w:right w:w="100" w:type="dxa"/>
            </w:tcMar>
          </w:tcPr>
          <w:p w14:paraId="0BC2E9A5"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4F8A0A79"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7DC0B23F"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4695F2B4" w14:textId="77777777">
        <w:trPr>
          <w:trHeight w:val="1500"/>
        </w:trPr>
        <w:tc>
          <w:tcPr>
            <w:tcW w:w="2340" w:type="dxa"/>
            <w:shd w:val="clear" w:color="auto" w:fill="auto"/>
            <w:tcMar>
              <w:top w:w="100" w:type="dxa"/>
              <w:left w:w="100" w:type="dxa"/>
              <w:bottom w:w="100" w:type="dxa"/>
              <w:right w:w="100" w:type="dxa"/>
            </w:tcMar>
          </w:tcPr>
          <w:p w14:paraId="16DAFA46"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Interest</w:t>
            </w:r>
          </w:p>
        </w:tc>
        <w:tc>
          <w:tcPr>
            <w:tcW w:w="2340" w:type="dxa"/>
            <w:shd w:val="clear" w:color="auto" w:fill="auto"/>
            <w:tcMar>
              <w:top w:w="100" w:type="dxa"/>
              <w:left w:w="100" w:type="dxa"/>
              <w:bottom w:w="100" w:type="dxa"/>
              <w:right w:w="100" w:type="dxa"/>
            </w:tcMar>
          </w:tcPr>
          <w:p w14:paraId="69C017CF"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095E4BE0"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01918487"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147BF519" w14:textId="77777777">
        <w:tc>
          <w:tcPr>
            <w:tcW w:w="2340" w:type="dxa"/>
            <w:shd w:val="clear" w:color="auto" w:fill="auto"/>
            <w:tcMar>
              <w:top w:w="100" w:type="dxa"/>
              <w:left w:w="100" w:type="dxa"/>
              <w:bottom w:w="100" w:type="dxa"/>
              <w:right w:w="100" w:type="dxa"/>
            </w:tcMar>
          </w:tcPr>
          <w:p w14:paraId="018CBE0F"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Public Safety</w:t>
            </w:r>
          </w:p>
        </w:tc>
        <w:tc>
          <w:tcPr>
            <w:tcW w:w="2340" w:type="dxa"/>
            <w:shd w:val="clear" w:color="auto" w:fill="auto"/>
            <w:tcMar>
              <w:top w:w="100" w:type="dxa"/>
              <w:left w:w="100" w:type="dxa"/>
              <w:bottom w:w="100" w:type="dxa"/>
              <w:right w:w="100" w:type="dxa"/>
            </w:tcMar>
          </w:tcPr>
          <w:p w14:paraId="0F63FC26" w14:textId="77777777" w:rsidR="00704BEC" w:rsidRDefault="00753DE2">
            <w:pPr>
              <w:widowControl w:val="0"/>
              <w:spacing w:line="240" w:lineRule="auto"/>
              <w:rPr>
                <w:rFonts w:ascii="Calibri" w:eastAsia="Calibri" w:hAnsi="Calibri" w:cs="Calibri"/>
                <w:b/>
                <w:i/>
                <w:sz w:val="24"/>
                <w:szCs w:val="24"/>
              </w:rPr>
            </w:pPr>
            <w:r>
              <w:rPr>
                <w:rFonts w:ascii="Calibri" w:eastAsia="Calibri" w:hAnsi="Calibri" w:cs="Calibri"/>
                <w:b/>
                <w:i/>
                <w:sz w:val="24"/>
                <w:szCs w:val="24"/>
              </w:rPr>
              <w:t>Example: 315,000 = (900000x.35)</w:t>
            </w:r>
          </w:p>
        </w:tc>
        <w:tc>
          <w:tcPr>
            <w:tcW w:w="2340" w:type="dxa"/>
            <w:shd w:val="clear" w:color="auto" w:fill="auto"/>
            <w:tcMar>
              <w:top w:w="100" w:type="dxa"/>
              <w:left w:w="100" w:type="dxa"/>
              <w:bottom w:w="100" w:type="dxa"/>
              <w:right w:w="100" w:type="dxa"/>
            </w:tcMar>
          </w:tcPr>
          <w:p w14:paraId="09CD0837" w14:textId="77777777" w:rsidR="00704BEC" w:rsidRDefault="00753DE2">
            <w:pPr>
              <w:widowControl w:val="0"/>
              <w:spacing w:line="240" w:lineRule="auto"/>
              <w:rPr>
                <w:rFonts w:ascii="Calibri" w:eastAsia="Calibri" w:hAnsi="Calibri" w:cs="Calibri"/>
                <w:b/>
                <w:i/>
                <w:sz w:val="24"/>
                <w:szCs w:val="24"/>
              </w:rPr>
            </w:pPr>
            <w:r>
              <w:rPr>
                <w:rFonts w:ascii="Calibri" w:eastAsia="Calibri" w:hAnsi="Calibri" w:cs="Calibri"/>
                <w:b/>
                <w:i/>
                <w:sz w:val="24"/>
                <w:szCs w:val="24"/>
              </w:rPr>
              <w:t>35% (.35)</w:t>
            </w:r>
          </w:p>
        </w:tc>
        <w:tc>
          <w:tcPr>
            <w:tcW w:w="2340" w:type="dxa"/>
            <w:shd w:val="clear" w:color="auto" w:fill="auto"/>
            <w:tcMar>
              <w:top w:w="100" w:type="dxa"/>
              <w:left w:w="100" w:type="dxa"/>
              <w:bottom w:w="100" w:type="dxa"/>
              <w:right w:w="100" w:type="dxa"/>
            </w:tcMar>
          </w:tcPr>
          <w:p w14:paraId="19C0CCC2" w14:textId="77777777" w:rsidR="00704BEC" w:rsidRDefault="00753DE2">
            <w:pPr>
              <w:widowControl w:val="0"/>
              <w:pBdr>
                <w:top w:val="nil"/>
                <w:left w:val="nil"/>
                <w:bottom w:val="nil"/>
                <w:right w:val="nil"/>
                <w:between w:val="nil"/>
              </w:pBdr>
              <w:spacing w:line="240" w:lineRule="auto"/>
              <w:rPr>
                <w:rFonts w:ascii="Calibri" w:eastAsia="Calibri" w:hAnsi="Calibri" w:cs="Calibri"/>
                <w:b/>
                <w:i/>
                <w:sz w:val="24"/>
                <w:szCs w:val="24"/>
              </w:rPr>
            </w:pPr>
            <w:r>
              <w:rPr>
                <w:rFonts w:ascii="Calibri" w:eastAsia="Calibri" w:hAnsi="Calibri" w:cs="Calibri"/>
                <w:b/>
                <w:i/>
                <w:sz w:val="24"/>
                <w:szCs w:val="24"/>
              </w:rPr>
              <w:t>Example explanation: With the increased budget we can move money to other needs without cutting total public safety money.</w:t>
            </w:r>
          </w:p>
        </w:tc>
      </w:tr>
      <w:tr w:rsidR="00704BEC" w14:paraId="3D4CB954" w14:textId="77777777">
        <w:trPr>
          <w:trHeight w:val="1665"/>
        </w:trPr>
        <w:tc>
          <w:tcPr>
            <w:tcW w:w="2340" w:type="dxa"/>
            <w:tcBorders>
              <w:bottom w:val="single" w:sz="12" w:space="0" w:color="000000"/>
            </w:tcBorders>
            <w:shd w:val="clear" w:color="auto" w:fill="auto"/>
            <w:tcMar>
              <w:top w:w="100" w:type="dxa"/>
              <w:left w:w="100" w:type="dxa"/>
              <w:bottom w:w="100" w:type="dxa"/>
              <w:right w:w="100" w:type="dxa"/>
            </w:tcMar>
          </w:tcPr>
          <w:p w14:paraId="72768E44"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Public Services</w:t>
            </w:r>
          </w:p>
        </w:tc>
        <w:tc>
          <w:tcPr>
            <w:tcW w:w="2340" w:type="dxa"/>
            <w:tcBorders>
              <w:bottom w:val="single" w:sz="12" w:space="0" w:color="000000"/>
            </w:tcBorders>
            <w:shd w:val="clear" w:color="auto" w:fill="auto"/>
            <w:tcMar>
              <w:top w:w="100" w:type="dxa"/>
              <w:left w:w="100" w:type="dxa"/>
              <w:bottom w:w="100" w:type="dxa"/>
              <w:right w:w="100" w:type="dxa"/>
            </w:tcMar>
          </w:tcPr>
          <w:p w14:paraId="493CC884"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tcBorders>
              <w:bottom w:val="single" w:sz="12" w:space="0" w:color="000000"/>
            </w:tcBorders>
            <w:shd w:val="clear" w:color="auto" w:fill="auto"/>
            <w:tcMar>
              <w:top w:w="100" w:type="dxa"/>
              <w:left w:w="100" w:type="dxa"/>
              <w:bottom w:w="100" w:type="dxa"/>
              <w:right w:w="100" w:type="dxa"/>
            </w:tcMar>
          </w:tcPr>
          <w:p w14:paraId="3BE55149"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c>
          <w:tcPr>
            <w:tcW w:w="2340" w:type="dxa"/>
            <w:tcBorders>
              <w:bottom w:val="single" w:sz="12" w:space="0" w:color="000000"/>
            </w:tcBorders>
            <w:shd w:val="clear" w:color="auto" w:fill="auto"/>
            <w:tcMar>
              <w:top w:w="100" w:type="dxa"/>
              <w:left w:w="100" w:type="dxa"/>
              <w:bottom w:w="100" w:type="dxa"/>
              <w:right w:w="100" w:type="dxa"/>
            </w:tcMar>
          </w:tcPr>
          <w:p w14:paraId="676C357C" w14:textId="77777777" w:rsidR="00704BEC" w:rsidRDefault="00704BEC">
            <w:pPr>
              <w:widowControl w:val="0"/>
              <w:pBdr>
                <w:top w:val="nil"/>
                <w:left w:val="nil"/>
                <w:bottom w:val="nil"/>
                <w:right w:val="nil"/>
                <w:between w:val="nil"/>
              </w:pBdr>
              <w:spacing w:line="240" w:lineRule="auto"/>
              <w:rPr>
                <w:rFonts w:ascii="Calibri" w:eastAsia="Calibri" w:hAnsi="Calibri" w:cs="Calibri"/>
                <w:sz w:val="24"/>
                <w:szCs w:val="24"/>
              </w:rPr>
            </w:pPr>
          </w:p>
        </w:tc>
      </w:tr>
      <w:tr w:rsidR="00704BEC" w14:paraId="40246C5E" w14:textId="77777777">
        <w:tc>
          <w:tcPr>
            <w:tcW w:w="2340" w:type="dxa"/>
            <w:tcBorders>
              <w:top w:val="single" w:sz="12" w:space="0" w:color="000000"/>
            </w:tcBorders>
            <w:shd w:val="clear" w:color="auto" w:fill="auto"/>
            <w:tcMar>
              <w:top w:w="100" w:type="dxa"/>
              <w:left w:w="100" w:type="dxa"/>
              <w:bottom w:w="100" w:type="dxa"/>
              <w:right w:w="100" w:type="dxa"/>
            </w:tcMar>
          </w:tcPr>
          <w:p w14:paraId="436E98D7"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sz w:val="24"/>
                <w:szCs w:val="24"/>
              </w:rPr>
              <w:t>Total</w:t>
            </w:r>
          </w:p>
        </w:tc>
        <w:tc>
          <w:tcPr>
            <w:tcW w:w="2340" w:type="dxa"/>
            <w:tcBorders>
              <w:top w:val="single" w:sz="12" w:space="0" w:color="000000"/>
            </w:tcBorders>
            <w:shd w:val="clear" w:color="auto" w:fill="auto"/>
            <w:tcMar>
              <w:top w:w="100" w:type="dxa"/>
              <w:left w:w="100" w:type="dxa"/>
              <w:bottom w:w="100" w:type="dxa"/>
              <w:right w:w="100" w:type="dxa"/>
            </w:tcMar>
          </w:tcPr>
          <w:p w14:paraId="04EA5B55" w14:textId="77777777" w:rsidR="00704BEC" w:rsidRDefault="00753DE2">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$900,000</w:t>
            </w:r>
          </w:p>
        </w:tc>
        <w:tc>
          <w:tcPr>
            <w:tcW w:w="2340" w:type="dxa"/>
            <w:tcBorders>
              <w:top w:val="single" w:sz="12" w:space="0" w:color="000000"/>
            </w:tcBorders>
            <w:shd w:val="clear" w:color="auto" w:fill="auto"/>
            <w:tcMar>
              <w:top w:w="100" w:type="dxa"/>
              <w:left w:w="100" w:type="dxa"/>
              <w:bottom w:w="100" w:type="dxa"/>
              <w:right w:w="100" w:type="dxa"/>
            </w:tcMar>
          </w:tcPr>
          <w:p w14:paraId="2DBE7C95" w14:textId="77777777" w:rsidR="00704BEC" w:rsidRDefault="00753DE2">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100%</w:t>
            </w:r>
          </w:p>
        </w:tc>
        <w:tc>
          <w:tcPr>
            <w:tcW w:w="2340" w:type="dxa"/>
            <w:tcBorders>
              <w:top w:val="single" w:sz="12" w:space="0" w:color="000000"/>
            </w:tcBorders>
            <w:shd w:val="clear" w:color="auto" w:fill="auto"/>
            <w:tcMar>
              <w:top w:w="100" w:type="dxa"/>
              <w:left w:w="100" w:type="dxa"/>
              <w:bottom w:w="100" w:type="dxa"/>
              <w:right w:w="100" w:type="dxa"/>
            </w:tcMar>
          </w:tcPr>
          <w:p w14:paraId="7FBE3C83" w14:textId="77777777" w:rsidR="00704BEC" w:rsidRDefault="00753DE2">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Total amount that OKC spent in 2020 (example)</w:t>
            </w:r>
          </w:p>
        </w:tc>
      </w:tr>
    </w:tbl>
    <w:p w14:paraId="505E38E0" w14:textId="77777777" w:rsidR="00704BEC" w:rsidRDefault="00704BEC">
      <w:pPr>
        <w:rPr>
          <w:rFonts w:ascii="Calibri" w:eastAsia="Calibri" w:hAnsi="Calibri" w:cs="Calibri"/>
          <w:b/>
          <w:sz w:val="24"/>
          <w:szCs w:val="24"/>
        </w:rPr>
      </w:pPr>
    </w:p>
    <w:p w14:paraId="49B8C456" w14:textId="77777777" w:rsidR="00704BEC" w:rsidRDefault="00704BEC">
      <w:pPr>
        <w:rPr>
          <w:rFonts w:ascii="Calibri" w:eastAsia="Calibri" w:hAnsi="Calibri" w:cs="Calibri"/>
          <w:i/>
          <w:color w:val="910D28"/>
          <w:sz w:val="24"/>
          <w:szCs w:val="24"/>
        </w:rPr>
      </w:pPr>
    </w:p>
    <w:p w14:paraId="505104B6" w14:textId="77777777" w:rsidR="00704BEC" w:rsidRDefault="00704BEC">
      <w:pPr>
        <w:rPr>
          <w:rFonts w:ascii="Calibri" w:eastAsia="Calibri" w:hAnsi="Calibri" w:cs="Calibri"/>
          <w:i/>
          <w:color w:val="910D28"/>
          <w:sz w:val="24"/>
          <w:szCs w:val="24"/>
        </w:rPr>
      </w:pPr>
    </w:p>
    <w:p w14:paraId="4F2EA26B" w14:textId="77777777" w:rsidR="00704BEC" w:rsidRDefault="00753DE2">
      <w:pPr>
        <w:rPr>
          <w:rFonts w:ascii="Calibri" w:eastAsia="Calibri" w:hAnsi="Calibri" w:cs="Calibri"/>
          <w:i/>
          <w:sz w:val="24"/>
          <w:szCs w:val="24"/>
        </w:rPr>
      </w:pPr>
      <w:r>
        <w:rPr>
          <w:rFonts w:ascii="Calibri" w:eastAsia="Calibri" w:hAnsi="Calibri" w:cs="Calibri"/>
          <w:i/>
          <w:color w:val="910D28"/>
          <w:sz w:val="24"/>
          <w:szCs w:val="24"/>
        </w:rPr>
        <w:t>Category Key</w:t>
      </w:r>
    </w:p>
    <w:p w14:paraId="4B19B6B7"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Culture and Recreation:</w:t>
      </w:r>
      <w:r>
        <w:rPr>
          <w:rFonts w:ascii="Calibri" w:eastAsia="Calibri" w:hAnsi="Calibri" w:cs="Calibri"/>
          <w:sz w:val="24"/>
          <w:szCs w:val="24"/>
        </w:rPr>
        <w:t xml:space="preserve"> Museums, parks, public libraries </w:t>
      </w:r>
    </w:p>
    <w:p w14:paraId="34836E23"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Economic Development and Education:</w:t>
      </w:r>
      <w:r>
        <w:rPr>
          <w:rFonts w:ascii="Calibri" w:eastAsia="Calibri" w:hAnsi="Calibri" w:cs="Calibri"/>
          <w:sz w:val="24"/>
          <w:szCs w:val="24"/>
        </w:rPr>
        <w:t xml:space="preserve"> Job creation, small business continuity program, educational improvement</w:t>
      </w:r>
    </w:p>
    <w:p w14:paraId="3124FE85"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General Government: </w:t>
      </w:r>
      <w:r>
        <w:rPr>
          <w:rFonts w:ascii="Calibri" w:eastAsia="Calibri" w:hAnsi="Calibri" w:cs="Calibri"/>
          <w:sz w:val="24"/>
          <w:szCs w:val="24"/>
        </w:rPr>
        <w:t>City Manager’s Office, the Office of Mayor and Council, Finance Department, Human Resources Department, the General Services Department, etc.</w:t>
      </w:r>
    </w:p>
    <w:p w14:paraId="73450AEE"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Interest: </w:t>
      </w:r>
      <w:r>
        <w:rPr>
          <w:rFonts w:ascii="Calibri" w:eastAsia="Calibri" w:hAnsi="Calibri" w:cs="Calibri"/>
          <w:sz w:val="24"/>
          <w:szCs w:val="24"/>
        </w:rPr>
        <w:t>Payment on debts, loans, and bonds</w:t>
      </w:r>
    </w:p>
    <w:p w14:paraId="3AC14BC4"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Public Safety: </w:t>
      </w:r>
      <w:r>
        <w:rPr>
          <w:rFonts w:ascii="Calibri" w:eastAsia="Calibri" w:hAnsi="Calibri" w:cs="Calibri"/>
          <w:sz w:val="24"/>
          <w:szCs w:val="24"/>
        </w:rPr>
        <w:t>Law Enforcement and Fire Departments</w:t>
      </w:r>
    </w:p>
    <w:p w14:paraId="2484690F"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Public Services: </w:t>
      </w:r>
      <w:r>
        <w:rPr>
          <w:rFonts w:ascii="Calibri" w:eastAsia="Calibri" w:hAnsi="Calibri" w:cs="Calibri"/>
          <w:sz w:val="24"/>
          <w:szCs w:val="24"/>
        </w:rPr>
        <w:t>Courts, public buildings, public transportation, environmental protection</w:t>
      </w:r>
    </w:p>
    <w:p w14:paraId="06BF2989" w14:textId="77777777" w:rsidR="00704BEC" w:rsidRDefault="00704BEC">
      <w:pPr>
        <w:rPr>
          <w:rFonts w:ascii="Calibri" w:eastAsia="Calibri" w:hAnsi="Calibri" w:cs="Calibri"/>
          <w:sz w:val="24"/>
          <w:szCs w:val="24"/>
        </w:rPr>
      </w:pPr>
    </w:p>
    <w:p w14:paraId="6EA93260" w14:textId="77777777" w:rsidR="00704BEC" w:rsidRDefault="00704BEC">
      <w:pPr>
        <w:rPr>
          <w:rFonts w:ascii="Calibri" w:eastAsia="Calibri" w:hAnsi="Calibri" w:cs="Calibri"/>
          <w:b/>
          <w:color w:val="910D28"/>
          <w:sz w:val="28"/>
          <w:szCs w:val="28"/>
        </w:rPr>
      </w:pPr>
    </w:p>
    <w:p w14:paraId="6BFE8342" w14:textId="77777777" w:rsidR="00704BEC" w:rsidRDefault="00753DE2">
      <w:pPr>
        <w:rPr>
          <w:rFonts w:ascii="Calibri" w:eastAsia="Calibri" w:hAnsi="Calibri" w:cs="Calibri"/>
          <w:sz w:val="24"/>
          <w:szCs w:val="24"/>
        </w:rPr>
      </w:pPr>
      <w:r>
        <w:rPr>
          <w:rFonts w:ascii="Calibri" w:eastAsia="Calibri" w:hAnsi="Calibri" w:cs="Calibri"/>
          <w:b/>
          <w:color w:val="910D28"/>
          <w:sz w:val="28"/>
          <w:szCs w:val="28"/>
        </w:rPr>
        <w:t>Example 2</w:t>
      </w:r>
    </w:p>
    <w:p w14:paraId="1DFE7AE2" w14:textId="77777777" w:rsidR="00704BEC" w:rsidRDefault="00753DE2">
      <w:pPr>
        <w:rPr>
          <w:rFonts w:ascii="Calibri" w:eastAsia="Calibri" w:hAnsi="Calibri" w:cs="Calibri"/>
          <w:sz w:val="24"/>
          <w:szCs w:val="24"/>
        </w:rPr>
      </w:pPr>
      <w:r>
        <w:rPr>
          <w:rFonts w:ascii="Calibri" w:eastAsia="Calibri" w:hAnsi="Calibri" w:cs="Calibri"/>
          <w:sz w:val="24"/>
          <w:szCs w:val="24"/>
        </w:rPr>
        <w:t xml:space="preserve">Oh, no! In 2020 Oklahoma City was hit with a pandemic and didn’t earn as much revenue as it did in years past. Due to this decline, the government </w:t>
      </w:r>
      <w:proofErr w:type="gramStart"/>
      <w:r>
        <w:rPr>
          <w:rFonts w:ascii="Calibri" w:eastAsia="Calibri" w:hAnsi="Calibri" w:cs="Calibri"/>
          <w:sz w:val="24"/>
          <w:szCs w:val="24"/>
        </w:rPr>
        <w:t>isn’t able to</w:t>
      </w:r>
      <w:proofErr w:type="gramEnd"/>
      <w:r>
        <w:rPr>
          <w:rFonts w:ascii="Calibri" w:eastAsia="Calibri" w:hAnsi="Calibri" w:cs="Calibri"/>
          <w:sz w:val="24"/>
          <w:szCs w:val="24"/>
        </w:rPr>
        <w:t xml:space="preserve"> spend as much money. Oklahoma City can spend only $700,000 for 2021. Calculate your expenses below, and explain any changes in funding because of the pandemic. Remember to explain your 2021 budget choices compared to the 2020 Expense Budget table that you completed previously.</w:t>
      </w:r>
    </w:p>
    <w:p w14:paraId="46BCE5FA" w14:textId="77777777" w:rsidR="00704BEC" w:rsidRDefault="00704BEC">
      <w:pPr>
        <w:rPr>
          <w:rFonts w:ascii="Calibri" w:eastAsia="Calibri" w:hAnsi="Calibri" w:cs="Calibri"/>
          <w:sz w:val="24"/>
          <w:szCs w:val="24"/>
        </w:rPr>
      </w:pPr>
    </w:p>
    <w:p w14:paraId="57CF724C" w14:textId="77777777" w:rsidR="00704BEC" w:rsidRDefault="00753DE2">
      <w:pPr>
        <w:jc w:val="center"/>
        <w:rPr>
          <w:rFonts w:ascii="Calibri" w:eastAsia="Calibri" w:hAnsi="Calibri" w:cs="Calibri"/>
          <w:b/>
          <w:sz w:val="24"/>
          <w:szCs w:val="24"/>
        </w:rPr>
      </w:pPr>
      <w:r>
        <w:rPr>
          <w:rFonts w:ascii="Calibri" w:eastAsia="Calibri" w:hAnsi="Calibri" w:cs="Calibri"/>
          <w:b/>
          <w:sz w:val="24"/>
          <w:szCs w:val="24"/>
        </w:rPr>
        <w:t>2021 Expense Budget</w:t>
      </w:r>
    </w:p>
    <w:tbl>
      <w:tblPr>
        <w:tblStyle w:val="a4"/>
        <w:tblW w:w="9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6"/>
        <w:gridCol w:w="2296"/>
        <w:gridCol w:w="2296"/>
        <w:gridCol w:w="2296"/>
      </w:tblGrid>
      <w:tr w:rsidR="00704BEC" w14:paraId="1BA986A5" w14:textId="77777777" w:rsidTr="00815D40">
        <w:trPr>
          <w:trHeight w:val="260"/>
        </w:trPr>
        <w:tc>
          <w:tcPr>
            <w:tcW w:w="2296" w:type="dxa"/>
            <w:shd w:val="clear" w:color="auto" w:fill="3E5C61"/>
            <w:tcMar>
              <w:top w:w="100" w:type="dxa"/>
              <w:left w:w="100" w:type="dxa"/>
              <w:bottom w:w="100" w:type="dxa"/>
              <w:right w:w="100" w:type="dxa"/>
            </w:tcMar>
          </w:tcPr>
          <w:p w14:paraId="4C60BC94"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Category</w:t>
            </w:r>
          </w:p>
        </w:tc>
        <w:tc>
          <w:tcPr>
            <w:tcW w:w="2296" w:type="dxa"/>
            <w:shd w:val="clear" w:color="auto" w:fill="3E5C61"/>
            <w:tcMar>
              <w:top w:w="100" w:type="dxa"/>
              <w:left w:w="100" w:type="dxa"/>
              <w:bottom w:w="100" w:type="dxa"/>
              <w:right w:w="100" w:type="dxa"/>
            </w:tcMar>
          </w:tcPr>
          <w:p w14:paraId="362F53FB"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Total Amount</w:t>
            </w:r>
          </w:p>
        </w:tc>
        <w:tc>
          <w:tcPr>
            <w:tcW w:w="2296" w:type="dxa"/>
            <w:shd w:val="clear" w:color="auto" w:fill="3E5C61"/>
            <w:tcMar>
              <w:top w:w="100" w:type="dxa"/>
              <w:left w:w="100" w:type="dxa"/>
              <w:bottom w:w="100" w:type="dxa"/>
              <w:right w:w="100" w:type="dxa"/>
            </w:tcMar>
          </w:tcPr>
          <w:p w14:paraId="50B59255"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Percentage</w:t>
            </w:r>
          </w:p>
        </w:tc>
        <w:tc>
          <w:tcPr>
            <w:tcW w:w="2296" w:type="dxa"/>
            <w:shd w:val="clear" w:color="auto" w:fill="3E5C61"/>
            <w:tcMar>
              <w:top w:w="100" w:type="dxa"/>
              <w:left w:w="100" w:type="dxa"/>
              <w:bottom w:w="100" w:type="dxa"/>
              <w:right w:w="100" w:type="dxa"/>
            </w:tcMar>
          </w:tcPr>
          <w:p w14:paraId="60BBB206" w14:textId="77777777" w:rsidR="00704BEC" w:rsidRDefault="00753DE2">
            <w:pPr>
              <w:widowControl w:val="0"/>
              <w:spacing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Explanation</w:t>
            </w:r>
          </w:p>
        </w:tc>
      </w:tr>
      <w:tr w:rsidR="00704BEC" w14:paraId="400C9DE5" w14:textId="77777777" w:rsidTr="00815D40">
        <w:trPr>
          <w:trHeight w:val="1291"/>
        </w:trPr>
        <w:tc>
          <w:tcPr>
            <w:tcW w:w="2296" w:type="dxa"/>
            <w:shd w:val="clear" w:color="auto" w:fill="auto"/>
            <w:tcMar>
              <w:top w:w="100" w:type="dxa"/>
              <w:left w:w="100" w:type="dxa"/>
              <w:bottom w:w="100" w:type="dxa"/>
              <w:right w:w="100" w:type="dxa"/>
            </w:tcMar>
          </w:tcPr>
          <w:p w14:paraId="519F2216"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Culture and Recreation</w:t>
            </w:r>
          </w:p>
        </w:tc>
        <w:tc>
          <w:tcPr>
            <w:tcW w:w="2296" w:type="dxa"/>
            <w:shd w:val="clear" w:color="auto" w:fill="auto"/>
            <w:tcMar>
              <w:top w:w="100" w:type="dxa"/>
              <w:left w:w="100" w:type="dxa"/>
              <w:bottom w:w="100" w:type="dxa"/>
              <w:right w:w="100" w:type="dxa"/>
            </w:tcMar>
          </w:tcPr>
          <w:p w14:paraId="60EB7E08"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454EE328"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7E6D3EBC" w14:textId="77777777" w:rsidR="00704BEC" w:rsidRDefault="00704BEC">
            <w:pPr>
              <w:widowControl w:val="0"/>
              <w:spacing w:line="240" w:lineRule="auto"/>
              <w:rPr>
                <w:rFonts w:ascii="Calibri" w:eastAsia="Calibri" w:hAnsi="Calibri" w:cs="Calibri"/>
                <w:sz w:val="24"/>
                <w:szCs w:val="24"/>
              </w:rPr>
            </w:pPr>
          </w:p>
        </w:tc>
      </w:tr>
      <w:tr w:rsidR="00704BEC" w14:paraId="0959563D" w14:textId="77777777" w:rsidTr="00815D40">
        <w:trPr>
          <w:trHeight w:val="1425"/>
        </w:trPr>
        <w:tc>
          <w:tcPr>
            <w:tcW w:w="2296" w:type="dxa"/>
            <w:shd w:val="clear" w:color="auto" w:fill="auto"/>
            <w:tcMar>
              <w:top w:w="100" w:type="dxa"/>
              <w:left w:w="100" w:type="dxa"/>
              <w:bottom w:w="100" w:type="dxa"/>
              <w:right w:w="100" w:type="dxa"/>
            </w:tcMar>
          </w:tcPr>
          <w:p w14:paraId="3F122DBD"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Economic Development and Education</w:t>
            </w:r>
          </w:p>
        </w:tc>
        <w:tc>
          <w:tcPr>
            <w:tcW w:w="2296" w:type="dxa"/>
            <w:shd w:val="clear" w:color="auto" w:fill="auto"/>
            <w:tcMar>
              <w:top w:w="100" w:type="dxa"/>
              <w:left w:w="100" w:type="dxa"/>
              <w:bottom w:w="100" w:type="dxa"/>
              <w:right w:w="100" w:type="dxa"/>
            </w:tcMar>
          </w:tcPr>
          <w:p w14:paraId="37717371"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16669058"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77BC2EB9" w14:textId="77777777" w:rsidR="00704BEC" w:rsidRDefault="00704BEC">
            <w:pPr>
              <w:widowControl w:val="0"/>
              <w:spacing w:line="240" w:lineRule="auto"/>
              <w:rPr>
                <w:rFonts w:ascii="Calibri" w:eastAsia="Calibri" w:hAnsi="Calibri" w:cs="Calibri"/>
                <w:sz w:val="24"/>
                <w:szCs w:val="24"/>
              </w:rPr>
            </w:pPr>
          </w:p>
        </w:tc>
      </w:tr>
      <w:tr w:rsidR="00704BEC" w14:paraId="15C03C05" w14:textId="77777777" w:rsidTr="00815D40">
        <w:trPr>
          <w:trHeight w:val="1385"/>
        </w:trPr>
        <w:tc>
          <w:tcPr>
            <w:tcW w:w="2296" w:type="dxa"/>
            <w:shd w:val="clear" w:color="auto" w:fill="auto"/>
            <w:tcMar>
              <w:top w:w="100" w:type="dxa"/>
              <w:left w:w="100" w:type="dxa"/>
              <w:bottom w:w="100" w:type="dxa"/>
              <w:right w:w="100" w:type="dxa"/>
            </w:tcMar>
          </w:tcPr>
          <w:p w14:paraId="434E0C58"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General Government</w:t>
            </w:r>
          </w:p>
        </w:tc>
        <w:tc>
          <w:tcPr>
            <w:tcW w:w="2296" w:type="dxa"/>
            <w:shd w:val="clear" w:color="auto" w:fill="auto"/>
            <w:tcMar>
              <w:top w:w="100" w:type="dxa"/>
              <w:left w:w="100" w:type="dxa"/>
              <w:bottom w:w="100" w:type="dxa"/>
              <w:right w:w="100" w:type="dxa"/>
            </w:tcMar>
          </w:tcPr>
          <w:p w14:paraId="243C6FED"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3D9E966A"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07FD26A5" w14:textId="77777777" w:rsidR="00704BEC" w:rsidRDefault="00704BEC">
            <w:pPr>
              <w:widowControl w:val="0"/>
              <w:spacing w:line="240" w:lineRule="auto"/>
              <w:rPr>
                <w:rFonts w:ascii="Calibri" w:eastAsia="Calibri" w:hAnsi="Calibri" w:cs="Calibri"/>
                <w:sz w:val="24"/>
                <w:szCs w:val="24"/>
              </w:rPr>
            </w:pPr>
          </w:p>
        </w:tc>
      </w:tr>
      <w:tr w:rsidR="00704BEC" w14:paraId="7CE1A250" w14:textId="77777777" w:rsidTr="00815D40">
        <w:trPr>
          <w:trHeight w:val="1251"/>
        </w:trPr>
        <w:tc>
          <w:tcPr>
            <w:tcW w:w="2296" w:type="dxa"/>
            <w:shd w:val="clear" w:color="auto" w:fill="auto"/>
            <w:tcMar>
              <w:top w:w="100" w:type="dxa"/>
              <w:left w:w="100" w:type="dxa"/>
              <w:bottom w:w="100" w:type="dxa"/>
              <w:right w:w="100" w:type="dxa"/>
            </w:tcMar>
          </w:tcPr>
          <w:p w14:paraId="0ACB4883"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lastRenderedPageBreak/>
              <w:t>Interest</w:t>
            </w:r>
          </w:p>
        </w:tc>
        <w:tc>
          <w:tcPr>
            <w:tcW w:w="2296" w:type="dxa"/>
            <w:shd w:val="clear" w:color="auto" w:fill="auto"/>
            <w:tcMar>
              <w:top w:w="100" w:type="dxa"/>
              <w:left w:w="100" w:type="dxa"/>
              <w:bottom w:w="100" w:type="dxa"/>
              <w:right w:w="100" w:type="dxa"/>
            </w:tcMar>
          </w:tcPr>
          <w:p w14:paraId="33A98203"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08ED7E51" w14:textId="77777777" w:rsidR="00704BEC" w:rsidRDefault="00704BEC">
            <w:pPr>
              <w:widowControl w:val="0"/>
              <w:spacing w:line="240" w:lineRule="auto"/>
              <w:rPr>
                <w:rFonts w:ascii="Calibri" w:eastAsia="Calibri" w:hAnsi="Calibri" w:cs="Calibri"/>
                <w:sz w:val="24"/>
                <w:szCs w:val="24"/>
              </w:rPr>
            </w:pPr>
          </w:p>
        </w:tc>
        <w:tc>
          <w:tcPr>
            <w:tcW w:w="2296" w:type="dxa"/>
            <w:shd w:val="clear" w:color="auto" w:fill="auto"/>
            <w:tcMar>
              <w:top w:w="100" w:type="dxa"/>
              <w:left w:w="100" w:type="dxa"/>
              <w:bottom w:w="100" w:type="dxa"/>
              <w:right w:w="100" w:type="dxa"/>
            </w:tcMar>
          </w:tcPr>
          <w:p w14:paraId="1A139902" w14:textId="77777777" w:rsidR="00704BEC" w:rsidRDefault="00704BEC">
            <w:pPr>
              <w:widowControl w:val="0"/>
              <w:spacing w:line="240" w:lineRule="auto"/>
              <w:rPr>
                <w:rFonts w:ascii="Calibri" w:eastAsia="Calibri" w:hAnsi="Calibri" w:cs="Calibri"/>
                <w:sz w:val="24"/>
                <w:szCs w:val="24"/>
              </w:rPr>
            </w:pPr>
          </w:p>
        </w:tc>
      </w:tr>
      <w:tr w:rsidR="00704BEC" w14:paraId="3097BCDE" w14:textId="77777777" w:rsidTr="00815D40">
        <w:trPr>
          <w:trHeight w:val="1251"/>
        </w:trPr>
        <w:tc>
          <w:tcPr>
            <w:tcW w:w="2296" w:type="dxa"/>
            <w:shd w:val="clear" w:color="auto" w:fill="auto"/>
            <w:tcMar>
              <w:top w:w="100" w:type="dxa"/>
              <w:left w:w="100" w:type="dxa"/>
              <w:bottom w:w="100" w:type="dxa"/>
              <w:right w:w="100" w:type="dxa"/>
            </w:tcMar>
          </w:tcPr>
          <w:p w14:paraId="771CC6ED" w14:textId="77777777" w:rsidR="00704BEC" w:rsidRDefault="00753DE2">
            <w:pPr>
              <w:widowControl w:val="0"/>
              <w:spacing w:line="240" w:lineRule="auto"/>
              <w:rPr>
                <w:rFonts w:ascii="Calibri" w:eastAsia="Calibri" w:hAnsi="Calibri" w:cs="Calibri"/>
                <w:b/>
                <w:color w:val="910D28"/>
                <w:sz w:val="24"/>
                <w:szCs w:val="24"/>
              </w:rPr>
            </w:pPr>
            <w:r>
              <w:rPr>
                <w:rFonts w:ascii="Calibri" w:eastAsia="Calibri" w:hAnsi="Calibri" w:cs="Calibri"/>
                <w:b/>
                <w:color w:val="910D28"/>
                <w:sz w:val="24"/>
                <w:szCs w:val="24"/>
              </w:rPr>
              <w:t>Public Safety</w:t>
            </w:r>
          </w:p>
        </w:tc>
        <w:tc>
          <w:tcPr>
            <w:tcW w:w="2296" w:type="dxa"/>
            <w:shd w:val="clear" w:color="auto" w:fill="auto"/>
            <w:tcMar>
              <w:top w:w="100" w:type="dxa"/>
              <w:left w:w="100" w:type="dxa"/>
              <w:bottom w:w="100" w:type="dxa"/>
              <w:right w:w="100" w:type="dxa"/>
            </w:tcMar>
          </w:tcPr>
          <w:p w14:paraId="260879A5" w14:textId="77777777" w:rsidR="00704BEC" w:rsidRDefault="00753DE2">
            <w:pPr>
              <w:widowControl w:val="0"/>
              <w:spacing w:line="240" w:lineRule="auto"/>
              <w:rPr>
                <w:rFonts w:ascii="Calibri" w:eastAsia="Calibri" w:hAnsi="Calibri" w:cs="Calibri"/>
                <w:b/>
                <w:i/>
                <w:sz w:val="24"/>
                <w:szCs w:val="24"/>
              </w:rPr>
            </w:pPr>
            <w:r>
              <w:rPr>
                <w:rFonts w:ascii="Calibri" w:eastAsia="Calibri" w:hAnsi="Calibri" w:cs="Calibri"/>
                <w:b/>
                <w:i/>
                <w:sz w:val="24"/>
                <w:szCs w:val="24"/>
              </w:rPr>
              <w:t>Example: $210,000 = (700000x.30)</w:t>
            </w:r>
          </w:p>
        </w:tc>
        <w:tc>
          <w:tcPr>
            <w:tcW w:w="2296" w:type="dxa"/>
            <w:shd w:val="clear" w:color="auto" w:fill="auto"/>
            <w:tcMar>
              <w:top w:w="100" w:type="dxa"/>
              <w:left w:w="100" w:type="dxa"/>
              <w:bottom w:w="100" w:type="dxa"/>
              <w:right w:w="100" w:type="dxa"/>
            </w:tcMar>
          </w:tcPr>
          <w:p w14:paraId="2E2F790C" w14:textId="77777777" w:rsidR="00704BEC" w:rsidRDefault="00753DE2">
            <w:pPr>
              <w:widowControl w:val="0"/>
              <w:spacing w:line="240" w:lineRule="auto"/>
              <w:rPr>
                <w:rFonts w:ascii="Calibri" w:eastAsia="Calibri" w:hAnsi="Calibri" w:cs="Calibri"/>
                <w:b/>
                <w:i/>
                <w:sz w:val="24"/>
                <w:szCs w:val="24"/>
              </w:rPr>
            </w:pPr>
            <w:r>
              <w:rPr>
                <w:rFonts w:ascii="Calibri" w:eastAsia="Calibri" w:hAnsi="Calibri" w:cs="Calibri"/>
                <w:b/>
                <w:i/>
                <w:sz w:val="24"/>
                <w:szCs w:val="24"/>
              </w:rPr>
              <w:t>30%(.30)</w:t>
            </w:r>
          </w:p>
        </w:tc>
        <w:tc>
          <w:tcPr>
            <w:tcW w:w="2296" w:type="dxa"/>
            <w:shd w:val="clear" w:color="auto" w:fill="auto"/>
            <w:tcMar>
              <w:top w:w="100" w:type="dxa"/>
              <w:left w:w="100" w:type="dxa"/>
              <w:bottom w:w="100" w:type="dxa"/>
              <w:right w:w="100" w:type="dxa"/>
            </w:tcMar>
          </w:tcPr>
          <w:p w14:paraId="6E438D7C" w14:textId="77777777" w:rsidR="00704BEC" w:rsidRDefault="00753DE2">
            <w:pPr>
              <w:widowControl w:val="0"/>
              <w:spacing w:line="240" w:lineRule="auto"/>
              <w:rPr>
                <w:rFonts w:ascii="Calibri" w:eastAsia="Calibri" w:hAnsi="Calibri" w:cs="Calibri"/>
                <w:b/>
                <w:i/>
                <w:sz w:val="24"/>
                <w:szCs w:val="24"/>
              </w:rPr>
            </w:pPr>
            <w:r>
              <w:rPr>
                <w:rFonts w:ascii="Calibri" w:eastAsia="Calibri" w:hAnsi="Calibri" w:cs="Calibri"/>
                <w:b/>
                <w:i/>
                <w:sz w:val="24"/>
                <w:szCs w:val="24"/>
              </w:rPr>
              <w:t>Due to the pandemic, funds were needed to be saved for other categories, like education to help public schools.</w:t>
            </w:r>
          </w:p>
        </w:tc>
      </w:tr>
      <w:tr w:rsidR="00704BEC" w14:paraId="2ED11B55" w14:textId="77777777" w:rsidTr="00815D40">
        <w:trPr>
          <w:trHeight w:val="1466"/>
        </w:trPr>
        <w:tc>
          <w:tcPr>
            <w:tcW w:w="2296" w:type="dxa"/>
            <w:tcBorders>
              <w:bottom w:val="single" w:sz="12" w:space="0" w:color="000000"/>
            </w:tcBorders>
            <w:shd w:val="clear" w:color="auto" w:fill="auto"/>
            <w:tcMar>
              <w:top w:w="100" w:type="dxa"/>
              <w:left w:w="100" w:type="dxa"/>
              <w:bottom w:w="100" w:type="dxa"/>
              <w:right w:w="100" w:type="dxa"/>
            </w:tcMar>
          </w:tcPr>
          <w:p w14:paraId="48355D00" w14:textId="77777777" w:rsidR="00704BEC" w:rsidRDefault="00753DE2">
            <w:pPr>
              <w:widowControl w:val="0"/>
              <w:spacing w:line="240" w:lineRule="auto"/>
              <w:rPr>
                <w:rFonts w:ascii="Calibri" w:eastAsia="Calibri" w:hAnsi="Calibri" w:cs="Calibri"/>
                <w:b/>
                <w:color w:val="980000"/>
                <w:sz w:val="24"/>
                <w:szCs w:val="24"/>
              </w:rPr>
            </w:pPr>
            <w:r>
              <w:rPr>
                <w:rFonts w:ascii="Calibri" w:eastAsia="Calibri" w:hAnsi="Calibri" w:cs="Calibri"/>
                <w:b/>
                <w:color w:val="980000"/>
                <w:sz w:val="24"/>
                <w:szCs w:val="24"/>
              </w:rPr>
              <w:t>Public Services</w:t>
            </w:r>
          </w:p>
        </w:tc>
        <w:tc>
          <w:tcPr>
            <w:tcW w:w="2296" w:type="dxa"/>
            <w:tcBorders>
              <w:bottom w:val="single" w:sz="12" w:space="0" w:color="000000"/>
            </w:tcBorders>
            <w:shd w:val="clear" w:color="auto" w:fill="auto"/>
            <w:tcMar>
              <w:top w:w="100" w:type="dxa"/>
              <w:left w:w="100" w:type="dxa"/>
              <w:bottom w:w="100" w:type="dxa"/>
              <w:right w:w="100" w:type="dxa"/>
            </w:tcMar>
          </w:tcPr>
          <w:p w14:paraId="423DA65C" w14:textId="77777777" w:rsidR="00704BEC" w:rsidRDefault="00704BEC">
            <w:pPr>
              <w:widowControl w:val="0"/>
              <w:spacing w:line="240" w:lineRule="auto"/>
              <w:rPr>
                <w:rFonts w:ascii="Calibri" w:eastAsia="Calibri" w:hAnsi="Calibri" w:cs="Calibri"/>
                <w:sz w:val="24"/>
                <w:szCs w:val="24"/>
              </w:rPr>
            </w:pPr>
          </w:p>
        </w:tc>
        <w:tc>
          <w:tcPr>
            <w:tcW w:w="2296" w:type="dxa"/>
            <w:tcBorders>
              <w:bottom w:val="single" w:sz="12" w:space="0" w:color="000000"/>
            </w:tcBorders>
            <w:shd w:val="clear" w:color="auto" w:fill="auto"/>
            <w:tcMar>
              <w:top w:w="100" w:type="dxa"/>
              <w:left w:w="100" w:type="dxa"/>
              <w:bottom w:w="100" w:type="dxa"/>
              <w:right w:w="100" w:type="dxa"/>
            </w:tcMar>
          </w:tcPr>
          <w:p w14:paraId="5223FDB3" w14:textId="77777777" w:rsidR="00704BEC" w:rsidRDefault="00704BEC">
            <w:pPr>
              <w:widowControl w:val="0"/>
              <w:spacing w:line="240" w:lineRule="auto"/>
              <w:rPr>
                <w:rFonts w:ascii="Calibri" w:eastAsia="Calibri" w:hAnsi="Calibri" w:cs="Calibri"/>
                <w:sz w:val="24"/>
                <w:szCs w:val="24"/>
              </w:rPr>
            </w:pPr>
          </w:p>
        </w:tc>
        <w:tc>
          <w:tcPr>
            <w:tcW w:w="2296" w:type="dxa"/>
            <w:tcBorders>
              <w:bottom w:val="single" w:sz="12" w:space="0" w:color="000000"/>
            </w:tcBorders>
            <w:shd w:val="clear" w:color="auto" w:fill="auto"/>
            <w:tcMar>
              <w:top w:w="100" w:type="dxa"/>
              <w:left w:w="100" w:type="dxa"/>
              <w:bottom w:w="100" w:type="dxa"/>
              <w:right w:w="100" w:type="dxa"/>
            </w:tcMar>
          </w:tcPr>
          <w:p w14:paraId="49C8938B" w14:textId="77777777" w:rsidR="00704BEC" w:rsidRDefault="00704BEC">
            <w:pPr>
              <w:widowControl w:val="0"/>
              <w:spacing w:line="240" w:lineRule="auto"/>
              <w:rPr>
                <w:rFonts w:ascii="Calibri" w:eastAsia="Calibri" w:hAnsi="Calibri" w:cs="Calibri"/>
                <w:sz w:val="24"/>
                <w:szCs w:val="24"/>
              </w:rPr>
            </w:pPr>
          </w:p>
        </w:tc>
      </w:tr>
      <w:tr w:rsidR="00704BEC" w14:paraId="3700C623" w14:textId="77777777" w:rsidTr="00815D40">
        <w:trPr>
          <w:trHeight w:val="521"/>
        </w:trPr>
        <w:tc>
          <w:tcPr>
            <w:tcW w:w="2296" w:type="dxa"/>
            <w:tcBorders>
              <w:top w:val="single" w:sz="12" w:space="0" w:color="000000"/>
            </w:tcBorders>
            <w:shd w:val="clear" w:color="auto" w:fill="auto"/>
            <w:tcMar>
              <w:top w:w="100" w:type="dxa"/>
              <w:left w:w="100" w:type="dxa"/>
              <w:bottom w:w="100" w:type="dxa"/>
              <w:right w:w="100" w:type="dxa"/>
            </w:tcMar>
          </w:tcPr>
          <w:p w14:paraId="27124B92" w14:textId="77777777" w:rsidR="00704BEC" w:rsidRDefault="00753DE2">
            <w:pPr>
              <w:widowControl w:val="0"/>
              <w:spacing w:line="240" w:lineRule="auto"/>
              <w:rPr>
                <w:rFonts w:ascii="Calibri" w:eastAsia="Calibri" w:hAnsi="Calibri" w:cs="Calibri"/>
                <w:b/>
                <w:sz w:val="24"/>
                <w:szCs w:val="24"/>
              </w:rPr>
            </w:pPr>
            <w:r>
              <w:rPr>
                <w:rFonts w:ascii="Calibri" w:eastAsia="Calibri" w:hAnsi="Calibri" w:cs="Calibri"/>
                <w:b/>
                <w:sz w:val="24"/>
                <w:szCs w:val="24"/>
              </w:rPr>
              <w:t>Total</w:t>
            </w:r>
          </w:p>
        </w:tc>
        <w:tc>
          <w:tcPr>
            <w:tcW w:w="2296" w:type="dxa"/>
            <w:tcBorders>
              <w:top w:val="single" w:sz="12" w:space="0" w:color="000000"/>
            </w:tcBorders>
            <w:shd w:val="clear" w:color="auto" w:fill="auto"/>
            <w:tcMar>
              <w:top w:w="100" w:type="dxa"/>
              <w:left w:w="100" w:type="dxa"/>
              <w:bottom w:w="100" w:type="dxa"/>
              <w:right w:w="100" w:type="dxa"/>
            </w:tcMar>
          </w:tcPr>
          <w:p w14:paraId="03E9E2A8"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$700,000</w:t>
            </w:r>
          </w:p>
        </w:tc>
        <w:tc>
          <w:tcPr>
            <w:tcW w:w="2296" w:type="dxa"/>
            <w:tcBorders>
              <w:top w:val="single" w:sz="12" w:space="0" w:color="000000"/>
            </w:tcBorders>
            <w:shd w:val="clear" w:color="auto" w:fill="auto"/>
            <w:tcMar>
              <w:top w:w="100" w:type="dxa"/>
              <w:left w:w="100" w:type="dxa"/>
              <w:bottom w:w="100" w:type="dxa"/>
              <w:right w:w="100" w:type="dxa"/>
            </w:tcMar>
          </w:tcPr>
          <w:p w14:paraId="3EA8E680"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100%</w:t>
            </w:r>
          </w:p>
        </w:tc>
        <w:tc>
          <w:tcPr>
            <w:tcW w:w="2296" w:type="dxa"/>
            <w:tcBorders>
              <w:top w:val="single" w:sz="12" w:space="0" w:color="000000"/>
            </w:tcBorders>
            <w:shd w:val="clear" w:color="auto" w:fill="auto"/>
            <w:tcMar>
              <w:top w:w="100" w:type="dxa"/>
              <w:left w:w="100" w:type="dxa"/>
              <w:bottom w:w="100" w:type="dxa"/>
              <w:right w:w="100" w:type="dxa"/>
            </w:tcMar>
          </w:tcPr>
          <w:p w14:paraId="709FA16D" w14:textId="77777777" w:rsidR="00704BEC" w:rsidRDefault="00753DE2">
            <w:pPr>
              <w:widowControl w:val="0"/>
              <w:spacing w:line="240" w:lineRule="auto"/>
              <w:rPr>
                <w:rFonts w:ascii="Calibri" w:eastAsia="Calibri" w:hAnsi="Calibri" w:cs="Calibri"/>
                <w:sz w:val="24"/>
                <w:szCs w:val="24"/>
              </w:rPr>
            </w:pPr>
            <w:r>
              <w:rPr>
                <w:rFonts w:ascii="Calibri" w:eastAsia="Calibri" w:hAnsi="Calibri" w:cs="Calibri"/>
                <w:sz w:val="24"/>
                <w:szCs w:val="24"/>
              </w:rPr>
              <w:t>Total expected spent in 2021</w:t>
            </w:r>
          </w:p>
        </w:tc>
      </w:tr>
    </w:tbl>
    <w:p w14:paraId="33BE0A27" w14:textId="77777777" w:rsidR="00704BEC" w:rsidRDefault="00704BEC">
      <w:pPr>
        <w:rPr>
          <w:rFonts w:ascii="Calibri" w:eastAsia="Calibri" w:hAnsi="Calibri" w:cs="Calibri"/>
          <w:sz w:val="24"/>
          <w:szCs w:val="24"/>
        </w:rPr>
      </w:pPr>
    </w:p>
    <w:p w14:paraId="1C98410D" w14:textId="77777777" w:rsidR="00704BEC" w:rsidRDefault="00753DE2">
      <w:pPr>
        <w:pStyle w:val="Heading1"/>
        <w:rPr>
          <w:rFonts w:ascii="Calibri" w:eastAsia="Calibri" w:hAnsi="Calibri" w:cs="Calibri"/>
          <w:color w:val="910D28"/>
        </w:rPr>
      </w:pPr>
      <w:bookmarkStart w:id="6" w:name="_ytsh4ppu74px" w:colFirst="0" w:colLast="0"/>
      <w:bookmarkEnd w:id="6"/>
      <w:r>
        <w:rPr>
          <w:rFonts w:ascii="Calibri" w:eastAsia="Calibri" w:hAnsi="Calibri" w:cs="Calibri"/>
          <w:color w:val="910D28"/>
        </w:rPr>
        <w:t>What? So What? Now What?</w:t>
      </w:r>
    </w:p>
    <w:p w14:paraId="1804631F" w14:textId="77777777" w:rsidR="00704BEC" w:rsidRDefault="00753DE2">
      <w:pPr>
        <w:rPr>
          <w:rFonts w:ascii="Calibri" w:eastAsia="Calibri" w:hAnsi="Calibri" w:cs="Calibri"/>
          <w:sz w:val="24"/>
          <w:szCs w:val="24"/>
        </w:rPr>
      </w:pPr>
      <w:r>
        <w:rPr>
          <w:rFonts w:ascii="Calibri" w:eastAsia="Calibri" w:hAnsi="Calibri" w:cs="Calibri"/>
          <w:sz w:val="24"/>
          <w:szCs w:val="24"/>
        </w:rPr>
        <w:t>Now that you have taken a deeper dive into how city and department budgets work, let’s think about what you learned, why it’s important, and what to do next. Either print the What? So What? Now What? page below, or label each of these sections on a sheet of paper.</w:t>
      </w:r>
    </w:p>
    <w:p w14:paraId="7B5B561A" w14:textId="77777777" w:rsidR="00704BEC" w:rsidRDefault="00704BEC">
      <w:pPr>
        <w:rPr>
          <w:rFonts w:ascii="Calibri" w:eastAsia="Calibri" w:hAnsi="Calibri" w:cs="Calibri"/>
          <w:sz w:val="24"/>
          <w:szCs w:val="24"/>
        </w:rPr>
      </w:pPr>
    </w:p>
    <w:p w14:paraId="7A032C56" w14:textId="77777777" w:rsidR="00704BEC" w:rsidRDefault="00753DE2">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66C8DA0C" w14:textId="77777777" w:rsidR="00704BEC" w:rsidRDefault="00753DE2">
      <w:pPr>
        <w:numPr>
          <w:ilvl w:val="0"/>
          <w:numId w:val="6"/>
        </w:numPr>
        <w:rPr>
          <w:rFonts w:ascii="Calibri" w:eastAsia="Calibri" w:hAnsi="Calibri" w:cs="Calibri"/>
          <w:sz w:val="24"/>
          <w:szCs w:val="24"/>
        </w:rPr>
      </w:pPr>
      <w:r>
        <w:rPr>
          <w:rFonts w:ascii="Calibri" w:eastAsia="Calibri" w:hAnsi="Calibri" w:cs="Calibri"/>
          <w:sz w:val="24"/>
          <w:szCs w:val="24"/>
        </w:rPr>
        <w:t>What? So What? Now What? Page or a separate sheet of paper</w:t>
      </w:r>
    </w:p>
    <w:p w14:paraId="4261F379" w14:textId="77777777" w:rsidR="00704BEC" w:rsidRDefault="00753DE2">
      <w:pPr>
        <w:numPr>
          <w:ilvl w:val="0"/>
          <w:numId w:val="6"/>
        </w:numPr>
        <w:rPr>
          <w:rFonts w:ascii="Calibri" w:eastAsia="Calibri" w:hAnsi="Calibri" w:cs="Calibri"/>
          <w:sz w:val="24"/>
          <w:szCs w:val="24"/>
        </w:rPr>
      </w:pPr>
      <w:r>
        <w:rPr>
          <w:rFonts w:ascii="Calibri" w:eastAsia="Calibri" w:hAnsi="Calibri" w:cs="Calibri"/>
          <w:sz w:val="24"/>
          <w:szCs w:val="24"/>
        </w:rPr>
        <w:t>Something to write with (optional)</w:t>
      </w:r>
    </w:p>
    <w:p w14:paraId="42C63F20" w14:textId="77777777" w:rsidR="00704BEC" w:rsidRDefault="00753DE2">
      <w:pPr>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4A70841E" w14:textId="77777777" w:rsidR="00704BEC" w:rsidRDefault="00753DE2">
      <w:pPr>
        <w:numPr>
          <w:ilvl w:val="0"/>
          <w:numId w:val="1"/>
        </w:numPr>
        <w:rPr>
          <w:rFonts w:ascii="Calibri" w:eastAsia="Calibri" w:hAnsi="Calibri" w:cs="Calibri"/>
          <w:sz w:val="24"/>
          <w:szCs w:val="24"/>
        </w:rPr>
      </w:pPr>
      <w:r>
        <w:rPr>
          <w:rFonts w:ascii="Calibri" w:eastAsia="Calibri" w:hAnsi="Calibri" w:cs="Calibri"/>
          <w:sz w:val="24"/>
          <w:szCs w:val="24"/>
        </w:rPr>
        <w:t xml:space="preserve">In the </w:t>
      </w:r>
      <w:r>
        <w:rPr>
          <w:rFonts w:ascii="Calibri" w:eastAsia="Calibri" w:hAnsi="Calibri" w:cs="Calibri"/>
          <w:b/>
          <w:sz w:val="24"/>
          <w:szCs w:val="24"/>
        </w:rPr>
        <w:t xml:space="preserve">What? </w:t>
      </w:r>
      <w:r>
        <w:rPr>
          <w:rFonts w:ascii="Calibri" w:eastAsia="Calibri" w:hAnsi="Calibri" w:cs="Calibri"/>
          <w:sz w:val="24"/>
          <w:szCs w:val="24"/>
        </w:rPr>
        <w:t>box, explain what you did in the two activities.</w:t>
      </w:r>
    </w:p>
    <w:p w14:paraId="59895667" w14:textId="77777777" w:rsidR="00704BEC" w:rsidRDefault="00753DE2">
      <w:pPr>
        <w:numPr>
          <w:ilvl w:val="0"/>
          <w:numId w:val="1"/>
        </w:numPr>
        <w:rPr>
          <w:rFonts w:ascii="Calibri" w:eastAsia="Calibri" w:hAnsi="Calibri" w:cs="Calibri"/>
          <w:sz w:val="24"/>
          <w:szCs w:val="24"/>
        </w:rPr>
      </w:pPr>
      <w:r>
        <w:rPr>
          <w:rFonts w:ascii="Calibri" w:eastAsia="Calibri" w:hAnsi="Calibri" w:cs="Calibri"/>
          <w:sz w:val="24"/>
          <w:szCs w:val="24"/>
        </w:rPr>
        <w:t xml:space="preserve">In the </w:t>
      </w:r>
      <w:r>
        <w:rPr>
          <w:rFonts w:ascii="Calibri" w:eastAsia="Calibri" w:hAnsi="Calibri" w:cs="Calibri"/>
          <w:b/>
          <w:sz w:val="24"/>
          <w:szCs w:val="24"/>
        </w:rPr>
        <w:t xml:space="preserve">So What? </w:t>
      </w:r>
      <w:r>
        <w:rPr>
          <w:rFonts w:ascii="Calibri" w:eastAsia="Calibri" w:hAnsi="Calibri" w:cs="Calibri"/>
          <w:sz w:val="24"/>
          <w:szCs w:val="24"/>
        </w:rPr>
        <w:t xml:space="preserve">box, describe why you did these activities, why it’s important for you to understand city budgets, and why this job matters. </w:t>
      </w:r>
    </w:p>
    <w:p w14:paraId="7E47D29D" w14:textId="34E666BC" w:rsidR="00704BEC" w:rsidRPr="009B463B" w:rsidRDefault="00753DE2" w:rsidP="009B463B">
      <w:pPr>
        <w:numPr>
          <w:ilvl w:val="0"/>
          <w:numId w:val="1"/>
        </w:numPr>
        <w:rPr>
          <w:rFonts w:ascii="Calibri" w:eastAsia="Calibri" w:hAnsi="Calibri" w:cs="Calibri"/>
          <w:sz w:val="24"/>
          <w:szCs w:val="24"/>
        </w:rPr>
      </w:pPr>
      <w:r>
        <w:rPr>
          <w:rFonts w:ascii="Calibri" w:eastAsia="Calibri" w:hAnsi="Calibri" w:cs="Calibri"/>
          <w:sz w:val="24"/>
          <w:szCs w:val="24"/>
        </w:rPr>
        <w:t xml:space="preserve">In the </w:t>
      </w:r>
      <w:r>
        <w:rPr>
          <w:rFonts w:ascii="Calibri" w:eastAsia="Calibri" w:hAnsi="Calibri" w:cs="Calibri"/>
          <w:b/>
          <w:sz w:val="24"/>
          <w:szCs w:val="24"/>
        </w:rPr>
        <w:t>Now What?</w:t>
      </w:r>
      <w:r>
        <w:rPr>
          <w:rFonts w:ascii="Calibri" w:eastAsia="Calibri" w:hAnsi="Calibri" w:cs="Calibri"/>
          <w:sz w:val="24"/>
          <w:szCs w:val="24"/>
        </w:rPr>
        <w:t xml:space="preserve"> box, consider what you can do next with this new information. How does this budget compare to your city’s? (</w:t>
      </w:r>
      <w:proofErr w:type="gramStart"/>
      <w:r>
        <w:rPr>
          <w:rFonts w:ascii="Calibri" w:eastAsia="Calibri" w:hAnsi="Calibri" w:cs="Calibri"/>
          <w:sz w:val="24"/>
          <w:szCs w:val="24"/>
        </w:rPr>
        <w:t>if</w:t>
      </w:r>
      <w:proofErr w:type="gramEnd"/>
      <w:r>
        <w:rPr>
          <w:rFonts w:ascii="Calibri" w:eastAsia="Calibri" w:hAnsi="Calibri" w:cs="Calibri"/>
          <w:sz w:val="24"/>
          <w:szCs w:val="24"/>
        </w:rPr>
        <w:t xml:space="preserve"> you don’t live in Oklahoma City, research how your city budgets spending).</w:t>
      </w:r>
    </w:p>
    <w:p w14:paraId="7C788698" w14:textId="77777777" w:rsidR="00704BEC" w:rsidRDefault="00753DE2">
      <w:pPr>
        <w:pStyle w:val="Heading1"/>
        <w:ind w:left="1440"/>
        <w:rPr>
          <w:rFonts w:ascii="Calibri" w:eastAsia="Calibri" w:hAnsi="Calibri" w:cs="Calibri"/>
          <w:color w:val="910D28"/>
        </w:rPr>
      </w:pPr>
      <w:r>
        <w:rPr>
          <w:rFonts w:ascii="Calibri" w:eastAsia="Calibri" w:hAnsi="Calibri" w:cs="Calibri"/>
        </w:rPr>
        <w:lastRenderedPageBreak/>
        <w:t xml:space="preserve">    </w:t>
      </w:r>
      <w:r>
        <w:rPr>
          <w:rFonts w:ascii="Calibri" w:eastAsia="Calibri" w:hAnsi="Calibri" w:cs="Calibri"/>
          <w:color w:val="910D28"/>
        </w:rPr>
        <w:t>What?</w:t>
      </w:r>
      <w:r>
        <w:rPr>
          <w:rFonts w:ascii="Calibri" w:eastAsia="Calibri" w:hAnsi="Calibri" w:cs="Calibri"/>
          <w:color w:val="910D28"/>
        </w:rPr>
        <w:tab/>
      </w:r>
      <w:r>
        <w:rPr>
          <w:rFonts w:ascii="Calibri" w:eastAsia="Calibri" w:hAnsi="Calibri" w:cs="Calibri"/>
          <w:color w:val="910D28"/>
        </w:rPr>
        <w:tab/>
      </w:r>
      <w:r>
        <w:rPr>
          <w:rFonts w:ascii="Calibri" w:eastAsia="Calibri" w:hAnsi="Calibri" w:cs="Calibri"/>
          <w:color w:val="910D28"/>
        </w:rPr>
        <w:tab/>
      </w:r>
      <w:r>
        <w:rPr>
          <w:rFonts w:ascii="Calibri" w:eastAsia="Calibri" w:hAnsi="Calibri" w:cs="Calibri"/>
          <w:color w:val="910D28"/>
        </w:rPr>
        <w:tab/>
      </w:r>
      <w:r>
        <w:rPr>
          <w:rFonts w:ascii="Calibri" w:eastAsia="Calibri" w:hAnsi="Calibri" w:cs="Calibri"/>
          <w:color w:val="910D28"/>
        </w:rPr>
        <w:tab/>
        <w:t xml:space="preserve">    So What?</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04BEC" w14:paraId="3DA8E853" w14:textId="77777777">
        <w:tc>
          <w:tcPr>
            <w:tcW w:w="4680" w:type="dxa"/>
            <w:shd w:val="clear" w:color="auto" w:fill="auto"/>
            <w:tcMar>
              <w:top w:w="100" w:type="dxa"/>
              <w:left w:w="100" w:type="dxa"/>
              <w:bottom w:w="100" w:type="dxa"/>
              <w:right w:w="100" w:type="dxa"/>
            </w:tcMar>
          </w:tcPr>
          <w:p w14:paraId="36D082E9"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783AEAB3"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074ACEDD"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5BEEB53F"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6FAC1E3B"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3910B04D"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50483EFB"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7EA5082F"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1C37ED96"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28A2465F"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74726ACC"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64780E77"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6CCFDCE5"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7D5A2C15"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075A1B3E"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26D3C582"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p w14:paraId="254CD79B"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tc>
        <w:tc>
          <w:tcPr>
            <w:tcW w:w="4680" w:type="dxa"/>
            <w:shd w:val="clear" w:color="auto" w:fill="auto"/>
            <w:tcMar>
              <w:top w:w="100" w:type="dxa"/>
              <w:left w:w="100" w:type="dxa"/>
              <w:bottom w:w="100" w:type="dxa"/>
              <w:right w:w="100" w:type="dxa"/>
            </w:tcMar>
          </w:tcPr>
          <w:p w14:paraId="0FF824D0" w14:textId="77777777" w:rsidR="00704BEC" w:rsidRDefault="00704BEC">
            <w:pPr>
              <w:widowControl w:val="0"/>
              <w:pBdr>
                <w:top w:val="nil"/>
                <w:left w:val="nil"/>
                <w:bottom w:val="nil"/>
                <w:right w:val="nil"/>
                <w:between w:val="nil"/>
              </w:pBdr>
              <w:spacing w:line="240" w:lineRule="auto"/>
              <w:rPr>
                <w:rFonts w:ascii="Calibri" w:eastAsia="Calibri" w:hAnsi="Calibri" w:cs="Calibri"/>
              </w:rPr>
            </w:pPr>
          </w:p>
        </w:tc>
      </w:tr>
    </w:tbl>
    <w:p w14:paraId="13E58ACD" w14:textId="77777777" w:rsidR="00704BEC" w:rsidRDefault="00753DE2">
      <w:pPr>
        <w:pStyle w:val="Heading1"/>
        <w:jc w:val="center"/>
        <w:rPr>
          <w:rFonts w:ascii="Calibri" w:eastAsia="Calibri" w:hAnsi="Calibri" w:cs="Calibri"/>
          <w:b/>
        </w:rPr>
      </w:pPr>
      <w:bookmarkStart w:id="7" w:name="_nbx4nievrjrm" w:colFirst="0" w:colLast="0"/>
      <w:bookmarkEnd w:id="7"/>
      <w:r>
        <w:rPr>
          <w:rFonts w:ascii="Calibri" w:eastAsia="Calibri" w:hAnsi="Calibri" w:cs="Calibri"/>
          <w:color w:val="910D28"/>
        </w:rPr>
        <w:t>Now What?</w:t>
      </w: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04BEC" w14:paraId="022929F4" w14:textId="77777777">
        <w:trPr>
          <w:jc w:val="center"/>
        </w:trPr>
        <w:tc>
          <w:tcPr>
            <w:tcW w:w="9360" w:type="dxa"/>
            <w:shd w:val="clear" w:color="auto" w:fill="auto"/>
            <w:tcMar>
              <w:top w:w="100" w:type="dxa"/>
              <w:left w:w="100" w:type="dxa"/>
              <w:bottom w:w="100" w:type="dxa"/>
              <w:right w:w="100" w:type="dxa"/>
            </w:tcMar>
          </w:tcPr>
          <w:p w14:paraId="680A9B5C"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79F6FDCC"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13737219"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4EECEDA4"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72658E22"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3D0A9B39"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5AF1B0B3"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p w14:paraId="05149873" w14:textId="77777777" w:rsidR="00704BEC" w:rsidRDefault="00704BEC">
            <w:pPr>
              <w:widowControl w:val="0"/>
              <w:pBdr>
                <w:top w:val="nil"/>
                <w:left w:val="nil"/>
                <w:bottom w:val="nil"/>
                <w:right w:val="nil"/>
                <w:between w:val="nil"/>
              </w:pBdr>
              <w:spacing w:line="240" w:lineRule="auto"/>
              <w:rPr>
                <w:rFonts w:ascii="Calibri" w:eastAsia="Calibri" w:hAnsi="Calibri" w:cs="Calibri"/>
                <w:sz w:val="40"/>
                <w:szCs w:val="40"/>
              </w:rPr>
            </w:pPr>
          </w:p>
        </w:tc>
      </w:tr>
    </w:tbl>
    <w:p w14:paraId="003B35A2" w14:textId="77777777" w:rsidR="00704BEC" w:rsidRDefault="00753DE2">
      <w:pPr>
        <w:pStyle w:val="Heading1"/>
        <w:jc w:val="center"/>
        <w:rPr>
          <w:rFonts w:ascii="Calibri" w:eastAsia="Calibri" w:hAnsi="Calibri" w:cs="Calibri"/>
        </w:rPr>
      </w:pPr>
      <w:bookmarkStart w:id="8" w:name="_6zd8r2ydodhv" w:colFirst="0" w:colLast="0"/>
      <w:bookmarkEnd w:id="8"/>
      <w:r>
        <w:br w:type="page"/>
      </w:r>
    </w:p>
    <w:p w14:paraId="7A853FF9" w14:textId="77777777" w:rsidR="00704BEC" w:rsidRDefault="00753DE2">
      <w:pPr>
        <w:pStyle w:val="Heading1"/>
        <w:rPr>
          <w:rFonts w:ascii="Calibri" w:eastAsia="Calibri" w:hAnsi="Calibri" w:cs="Calibri"/>
          <w:color w:val="910D28"/>
        </w:rPr>
      </w:pPr>
      <w:bookmarkStart w:id="9" w:name="_scw8tdc5bfku" w:colFirst="0" w:colLast="0"/>
      <w:bookmarkEnd w:id="9"/>
      <w:r>
        <w:rPr>
          <w:rFonts w:ascii="Calibri" w:eastAsia="Calibri" w:hAnsi="Calibri" w:cs="Calibri"/>
          <w:color w:val="910D28"/>
        </w:rPr>
        <w:lastRenderedPageBreak/>
        <w:t>Extend</w:t>
      </w:r>
    </w:p>
    <w:p w14:paraId="64F4262A" w14:textId="77777777" w:rsidR="00704BEC" w:rsidRDefault="00753DE2">
      <w:pPr>
        <w:spacing w:before="240" w:after="240"/>
        <w:rPr>
          <w:rFonts w:ascii="Calibri" w:eastAsia="Calibri" w:hAnsi="Calibri" w:cs="Calibri"/>
        </w:rPr>
      </w:pPr>
      <w:r>
        <w:rPr>
          <w:rFonts w:ascii="Calibri" w:eastAsia="Calibri" w:hAnsi="Calibri" w:cs="Calibri"/>
        </w:rPr>
        <w:t xml:space="preserve">Understanding how cities budget their money is just one small piece of the Government and Public Administration career cluster. To learn more about the different types of Government careers, you can visit </w:t>
      </w:r>
      <w:proofErr w:type="spellStart"/>
      <w:r>
        <w:rPr>
          <w:rFonts w:ascii="Calibri" w:eastAsia="Calibri" w:hAnsi="Calibri" w:cs="Calibri"/>
        </w:rPr>
        <w:t>MyNextMove’s</w:t>
      </w:r>
      <w:proofErr w:type="spellEnd"/>
      <w:r>
        <w:rPr>
          <w:rFonts w:ascii="Calibri" w:eastAsia="Calibri" w:hAnsi="Calibri" w:cs="Calibri"/>
        </w:rPr>
        <w:t xml:space="preserve"> Government section:</w:t>
      </w:r>
      <w:hyperlink r:id="rId16">
        <w:r>
          <w:rPr>
            <w:rFonts w:ascii="Calibri" w:eastAsia="Calibri" w:hAnsi="Calibri" w:cs="Calibri"/>
          </w:rPr>
          <w:t xml:space="preserve"> </w:t>
        </w:r>
      </w:hyperlink>
      <w:hyperlink r:id="rId17">
        <w:r>
          <w:rPr>
            <w:rFonts w:ascii="Calibri" w:eastAsia="Calibri" w:hAnsi="Calibri" w:cs="Calibri"/>
            <w:b/>
            <w:color w:val="1155CC"/>
            <w:u w:val="single"/>
          </w:rPr>
          <w:t>tinyurl.com/</w:t>
        </w:r>
        <w:proofErr w:type="spellStart"/>
        <w:r>
          <w:rPr>
            <w:rFonts w:ascii="Calibri" w:eastAsia="Calibri" w:hAnsi="Calibri" w:cs="Calibri"/>
            <w:b/>
            <w:color w:val="1155CC"/>
            <w:u w:val="single"/>
          </w:rPr>
          <w:t>MNMGovernment</w:t>
        </w:r>
        <w:proofErr w:type="spellEnd"/>
      </w:hyperlink>
      <w:r>
        <w:rPr>
          <w:rFonts w:ascii="Calibri" w:eastAsia="Calibri" w:hAnsi="Calibri" w:cs="Calibri"/>
        </w:rPr>
        <w:t>.</w:t>
      </w:r>
    </w:p>
    <w:p w14:paraId="05690CE0" w14:textId="77777777" w:rsidR="00704BEC" w:rsidRDefault="00753DE2">
      <w:pPr>
        <w:spacing w:before="240" w:after="240"/>
        <w:rPr>
          <w:rFonts w:ascii="Calibri" w:eastAsia="Calibri" w:hAnsi="Calibri" w:cs="Calibri"/>
        </w:rPr>
      </w:pPr>
      <w:r>
        <w:rPr>
          <w:rFonts w:ascii="Calibri" w:eastAsia="Calibri" w:hAnsi="Calibri" w:cs="Calibri"/>
        </w:rPr>
        <w:t>Cities budget their spending differently, so find your city’s budget by searching online for your city and the year's budget. Below are links to the budgets for some major cities in Oklahoma.</w:t>
      </w:r>
    </w:p>
    <w:p w14:paraId="2A1FAB44" w14:textId="77777777" w:rsidR="00704BEC" w:rsidRDefault="00753DE2">
      <w:pPr>
        <w:spacing w:before="240" w:after="240"/>
        <w:rPr>
          <w:rFonts w:ascii="Calibri" w:eastAsia="Calibri" w:hAnsi="Calibri" w:cs="Calibri"/>
          <w:b/>
          <w:color w:val="1155CC"/>
          <w:u w:val="single"/>
        </w:rPr>
      </w:pPr>
      <w:r>
        <w:rPr>
          <w:rFonts w:ascii="Calibri" w:eastAsia="Calibri" w:hAnsi="Calibri" w:cs="Calibri"/>
        </w:rPr>
        <w:t>Norman:</w:t>
      </w:r>
      <w:hyperlink r:id="rId18">
        <w:r>
          <w:rPr>
            <w:rFonts w:ascii="Calibri" w:eastAsia="Calibri" w:hAnsi="Calibri" w:cs="Calibri"/>
          </w:rPr>
          <w:t xml:space="preserve"> </w:t>
        </w:r>
      </w:hyperlink>
      <w:hyperlink r:id="rId19">
        <w:r>
          <w:rPr>
            <w:rFonts w:ascii="Calibri" w:eastAsia="Calibri" w:hAnsi="Calibri" w:cs="Calibri"/>
            <w:b/>
            <w:color w:val="1155CC"/>
            <w:u w:val="single"/>
          </w:rPr>
          <w:t>tinyurl.com/</w:t>
        </w:r>
        <w:proofErr w:type="spellStart"/>
        <w:r>
          <w:rPr>
            <w:rFonts w:ascii="Calibri" w:eastAsia="Calibri" w:hAnsi="Calibri" w:cs="Calibri"/>
            <w:b/>
            <w:color w:val="1155CC"/>
            <w:u w:val="single"/>
          </w:rPr>
          <w:t>NormanBudget</w:t>
        </w:r>
        <w:proofErr w:type="spellEnd"/>
      </w:hyperlink>
    </w:p>
    <w:p w14:paraId="1BFA2AE5" w14:textId="77777777" w:rsidR="00704BEC" w:rsidRDefault="00753DE2">
      <w:pPr>
        <w:spacing w:before="240" w:after="240"/>
        <w:rPr>
          <w:rFonts w:ascii="Calibri" w:eastAsia="Calibri" w:hAnsi="Calibri" w:cs="Calibri"/>
          <w:b/>
          <w:color w:val="1155CC"/>
          <w:u w:val="single"/>
        </w:rPr>
      </w:pPr>
      <w:r>
        <w:rPr>
          <w:rFonts w:ascii="Calibri" w:eastAsia="Calibri" w:hAnsi="Calibri" w:cs="Calibri"/>
        </w:rPr>
        <w:t>Edmond:</w:t>
      </w:r>
      <w:hyperlink r:id="rId20">
        <w:r>
          <w:rPr>
            <w:rFonts w:ascii="Calibri" w:eastAsia="Calibri" w:hAnsi="Calibri" w:cs="Calibri"/>
          </w:rPr>
          <w:t xml:space="preserve"> </w:t>
        </w:r>
      </w:hyperlink>
      <w:hyperlink r:id="rId21">
        <w:r>
          <w:rPr>
            <w:rFonts w:ascii="Calibri" w:eastAsia="Calibri" w:hAnsi="Calibri" w:cs="Calibri"/>
            <w:b/>
            <w:color w:val="1155CC"/>
            <w:u w:val="single"/>
          </w:rPr>
          <w:t>tinyurl.com/</w:t>
        </w:r>
        <w:proofErr w:type="spellStart"/>
        <w:r>
          <w:rPr>
            <w:rFonts w:ascii="Calibri" w:eastAsia="Calibri" w:hAnsi="Calibri" w:cs="Calibri"/>
            <w:b/>
            <w:color w:val="1155CC"/>
            <w:u w:val="single"/>
          </w:rPr>
          <w:t>EdmondBudget</w:t>
        </w:r>
        <w:proofErr w:type="spellEnd"/>
      </w:hyperlink>
    </w:p>
    <w:p w14:paraId="674C48D7" w14:textId="77777777" w:rsidR="00704BEC" w:rsidRDefault="00753DE2">
      <w:pPr>
        <w:spacing w:before="240" w:after="240"/>
        <w:rPr>
          <w:rFonts w:ascii="Calibri" w:eastAsia="Calibri" w:hAnsi="Calibri" w:cs="Calibri"/>
          <w:b/>
          <w:color w:val="1155CC"/>
          <w:u w:val="single"/>
        </w:rPr>
      </w:pPr>
      <w:r>
        <w:rPr>
          <w:rFonts w:ascii="Calibri" w:eastAsia="Calibri" w:hAnsi="Calibri" w:cs="Calibri"/>
        </w:rPr>
        <w:t>Ardmore:</w:t>
      </w:r>
      <w:hyperlink r:id="rId22">
        <w:r>
          <w:rPr>
            <w:rFonts w:ascii="Calibri" w:eastAsia="Calibri" w:hAnsi="Calibri" w:cs="Calibri"/>
            <w:b/>
          </w:rPr>
          <w:t xml:space="preserve"> </w:t>
        </w:r>
      </w:hyperlink>
      <w:hyperlink r:id="rId23">
        <w:r>
          <w:rPr>
            <w:rFonts w:ascii="Calibri" w:eastAsia="Calibri" w:hAnsi="Calibri" w:cs="Calibri"/>
            <w:b/>
            <w:color w:val="1155CC"/>
            <w:u w:val="single"/>
          </w:rPr>
          <w:t>tinyurl.com/</w:t>
        </w:r>
        <w:proofErr w:type="spellStart"/>
        <w:r>
          <w:rPr>
            <w:rFonts w:ascii="Calibri" w:eastAsia="Calibri" w:hAnsi="Calibri" w:cs="Calibri"/>
            <w:b/>
            <w:color w:val="1155CC"/>
            <w:u w:val="single"/>
          </w:rPr>
          <w:t>ArdmoreBudget</w:t>
        </w:r>
        <w:proofErr w:type="spellEnd"/>
      </w:hyperlink>
    </w:p>
    <w:p w14:paraId="74933C0A" w14:textId="77777777" w:rsidR="00704BEC" w:rsidRDefault="00753DE2">
      <w:pPr>
        <w:spacing w:before="240" w:after="240"/>
        <w:rPr>
          <w:rFonts w:ascii="Calibri" w:eastAsia="Calibri" w:hAnsi="Calibri" w:cs="Calibri"/>
        </w:rPr>
      </w:pPr>
      <w:r>
        <w:rPr>
          <w:rFonts w:ascii="Calibri" w:eastAsia="Calibri" w:hAnsi="Calibri" w:cs="Calibri"/>
        </w:rPr>
        <w:t>Tulsa:</w:t>
      </w:r>
      <w:hyperlink r:id="rId24">
        <w:r>
          <w:rPr>
            <w:rFonts w:ascii="Calibri" w:eastAsia="Calibri" w:hAnsi="Calibri" w:cs="Calibri"/>
          </w:rPr>
          <w:t xml:space="preserve"> </w:t>
        </w:r>
      </w:hyperlink>
      <w:hyperlink r:id="rId25">
        <w:r>
          <w:rPr>
            <w:rFonts w:ascii="Calibri" w:eastAsia="Calibri" w:hAnsi="Calibri" w:cs="Calibri"/>
            <w:b/>
            <w:color w:val="1155CC"/>
            <w:u w:val="single"/>
          </w:rPr>
          <w:t>tinyurl.com/</w:t>
        </w:r>
        <w:proofErr w:type="spellStart"/>
        <w:r>
          <w:rPr>
            <w:rFonts w:ascii="Calibri" w:eastAsia="Calibri" w:hAnsi="Calibri" w:cs="Calibri"/>
            <w:b/>
            <w:color w:val="1155CC"/>
            <w:u w:val="single"/>
          </w:rPr>
          <w:t>TulsaBudget</w:t>
        </w:r>
        <w:proofErr w:type="spellEnd"/>
      </w:hyperlink>
    </w:p>
    <w:p w14:paraId="4F7346F7" w14:textId="77777777" w:rsidR="00704BEC" w:rsidRDefault="00704BEC">
      <w:pPr>
        <w:spacing w:before="240" w:after="240"/>
        <w:rPr>
          <w:rFonts w:ascii="Calibri" w:eastAsia="Calibri" w:hAnsi="Calibri" w:cs="Calibri"/>
        </w:rPr>
      </w:pPr>
    </w:p>
    <w:p w14:paraId="14764AF9" w14:textId="77777777" w:rsidR="00704BEC" w:rsidRDefault="00753DE2">
      <w:pPr>
        <w:rPr>
          <w:rFonts w:ascii="Calibri" w:eastAsia="Calibri" w:hAnsi="Calibri" w:cs="Calibri"/>
          <w:b/>
          <w:color w:val="910D28"/>
        </w:rPr>
      </w:pPr>
      <w:r>
        <w:rPr>
          <w:rFonts w:ascii="Calibri" w:eastAsia="Calibri" w:hAnsi="Calibri" w:cs="Calibri"/>
          <w:b/>
          <w:color w:val="910D28"/>
        </w:rPr>
        <w:t>High School Student Council</w:t>
      </w:r>
    </w:p>
    <w:p w14:paraId="1926F2C0" w14:textId="77777777" w:rsidR="00704BEC" w:rsidRDefault="00753DE2">
      <w:pPr>
        <w:spacing w:before="240" w:after="240"/>
        <w:rPr>
          <w:rFonts w:ascii="Calibri" w:eastAsia="Calibri" w:hAnsi="Calibri" w:cs="Calibri"/>
        </w:rPr>
      </w:pPr>
      <w:r>
        <w:rPr>
          <w:rFonts w:ascii="Calibri" w:eastAsia="Calibri" w:hAnsi="Calibri" w:cs="Calibri"/>
        </w:rPr>
        <w:t>If you are in high school and want to get more involved in hands-on government or civic activities, check out Oklahoma’s Association of Student Councils’ website, found here:</w:t>
      </w:r>
      <w:hyperlink r:id="rId26">
        <w:r>
          <w:rPr>
            <w:rFonts w:ascii="Calibri" w:eastAsia="Calibri" w:hAnsi="Calibri" w:cs="Calibri"/>
          </w:rPr>
          <w:t xml:space="preserve"> </w:t>
        </w:r>
      </w:hyperlink>
      <w:hyperlink r:id="rId27">
        <w:r>
          <w:rPr>
            <w:rFonts w:ascii="Calibri" w:eastAsia="Calibri" w:hAnsi="Calibri" w:cs="Calibri"/>
            <w:b/>
            <w:color w:val="1155CC"/>
            <w:u w:val="single"/>
          </w:rPr>
          <w:t>www.oascok.org</w:t>
        </w:r>
      </w:hyperlink>
      <w:r>
        <w:rPr>
          <w:rFonts w:ascii="Calibri" w:eastAsia="Calibri" w:hAnsi="Calibri" w:cs="Calibri"/>
        </w:rPr>
        <w:t>. You can learn more about student council organizations and gather information about state competition conventions. Check the “Districts” tab to see whether your high school has a student council organization. Student council is a great way to boost your resume and get college scholarships while making a positive difference in your community.</w:t>
      </w:r>
      <w:r>
        <w:br w:type="page"/>
      </w:r>
    </w:p>
    <w:p w14:paraId="063B5D63" w14:textId="77777777" w:rsidR="00704BEC" w:rsidRDefault="00753DE2">
      <w:pPr>
        <w:pStyle w:val="Heading1"/>
        <w:rPr>
          <w:rFonts w:ascii="Calibri" w:eastAsia="Calibri" w:hAnsi="Calibri" w:cs="Calibri"/>
          <w:color w:val="910D28"/>
        </w:rPr>
      </w:pPr>
      <w:bookmarkStart w:id="10" w:name="_f7ele9irl8ve" w:colFirst="0" w:colLast="0"/>
      <w:bookmarkEnd w:id="10"/>
      <w:r>
        <w:rPr>
          <w:rFonts w:ascii="Calibri" w:eastAsia="Calibri" w:hAnsi="Calibri" w:cs="Calibri"/>
          <w:color w:val="910D28"/>
        </w:rPr>
        <w:lastRenderedPageBreak/>
        <w:t>Sources</w:t>
      </w:r>
    </w:p>
    <w:p w14:paraId="2E7A43D5" w14:textId="77777777" w:rsidR="00704BEC" w:rsidRDefault="00753DE2">
      <w:pPr>
        <w:rPr>
          <w:rFonts w:ascii="Calibri" w:eastAsia="Calibri" w:hAnsi="Calibri" w:cs="Calibri"/>
        </w:rPr>
      </w:pPr>
      <w:r>
        <w:rPr>
          <w:rFonts w:ascii="Calibri" w:eastAsia="Calibri" w:hAnsi="Calibri" w:cs="Calibri"/>
        </w:rPr>
        <w:t xml:space="preserve">City of Ardmore. (n.d.). 2019-2020 Annual budget. </w:t>
      </w:r>
      <w:hyperlink r:id="rId28">
        <w:r>
          <w:rPr>
            <w:rFonts w:ascii="Calibri" w:eastAsia="Calibri" w:hAnsi="Calibri" w:cs="Calibri"/>
            <w:color w:val="1155CC"/>
            <w:u w:val="single"/>
          </w:rPr>
          <w:t>https://ardmorecity.org/223/Annual-Budget</w:t>
        </w:r>
      </w:hyperlink>
    </w:p>
    <w:p w14:paraId="238903F1" w14:textId="77777777" w:rsidR="00704BEC" w:rsidRDefault="00704BEC">
      <w:pPr>
        <w:rPr>
          <w:rFonts w:ascii="Calibri" w:eastAsia="Calibri" w:hAnsi="Calibri" w:cs="Calibri"/>
        </w:rPr>
      </w:pPr>
    </w:p>
    <w:p w14:paraId="5A690BEA" w14:textId="77777777" w:rsidR="00704BEC" w:rsidRDefault="00753DE2">
      <w:pPr>
        <w:rPr>
          <w:rFonts w:ascii="Calibri" w:eastAsia="Calibri" w:hAnsi="Calibri" w:cs="Calibri"/>
        </w:rPr>
      </w:pPr>
      <w:r>
        <w:rPr>
          <w:rFonts w:ascii="Calibri" w:eastAsia="Calibri" w:hAnsi="Calibri" w:cs="Calibri"/>
        </w:rPr>
        <w:t xml:space="preserve">City of Norman. (n.d.). Budget and reports. </w:t>
      </w:r>
      <w:hyperlink r:id="rId29">
        <w:r>
          <w:rPr>
            <w:rFonts w:ascii="Calibri" w:eastAsia="Calibri" w:hAnsi="Calibri" w:cs="Calibri"/>
            <w:color w:val="1155CC"/>
            <w:u w:val="single"/>
          </w:rPr>
          <w:t>https://www.normanok.gov/your-government/departments/finance/budgets-and-reports</w:t>
        </w:r>
      </w:hyperlink>
    </w:p>
    <w:p w14:paraId="0AFB0845" w14:textId="77777777" w:rsidR="00704BEC" w:rsidRDefault="00704BEC">
      <w:pPr>
        <w:rPr>
          <w:rFonts w:ascii="Calibri" w:eastAsia="Calibri" w:hAnsi="Calibri" w:cs="Calibri"/>
        </w:rPr>
      </w:pPr>
    </w:p>
    <w:p w14:paraId="5B7906FF" w14:textId="77777777" w:rsidR="00704BEC" w:rsidRDefault="00753DE2">
      <w:pPr>
        <w:rPr>
          <w:rFonts w:ascii="Calibri" w:eastAsia="Calibri" w:hAnsi="Calibri" w:cs="Calibri"/>
        </w:rPr>
      </w:pPr>
      <w:r>
        <w:rPr>
          <w:rFonts w:ascii="Calibri" w:eastAsia="Calibri" w:hAnsi="Calibri" w:cs="Calibri"/>
        </w:rPr>
        <w:t xml:space="preserve">City of Tulsa. (2020). City budget. </w:t>
      </w:r>
      <w:hyperlink r:id="rId30">
        <w:r>
          <w:rPr>
            <w:rFonts w:ascii="Calibri" w:eastAsia="Calibri" w:hAnsi="Calibri" w:cs="Calibri"/>
            <w:color w:val="1155CC"/>
            <w:u w:val="single"/>
          </w:rPr>
          <w:t>https://www.cityoftulsa.org/budget</w:t>
        </w:r>
      </w:hyperlink>
    </w:p>
    <w:p w14:paraId="4D0E4CDD" w14:textId="77777777" w:rsidR="00704BEC" w:rsidRDefault="00704BEC">
      <w:pPr>
        <w:rPr>
          <w:rFonts w:ascii="Calibri" w:eastAsia="Calibri" w:hAnsi="Calibri" w:cs="Calibri"/>
        </w:rPr>
      </w:pPr>
    </w:p>
    <w:p w14:paraId="38A7872A" w14:textId="77777777" w:rsidR="00704BEC" w:rsidRDefault="00753DE2">
      <w:pPr>
        <w:rPr>
          <w:rFonts w:ascii="Calibri" w:eastAsia="Calibri" w:hAnsi="Calibri" w:cs="Calibri"/>
        </w:rPr>
      </w:pPr>
      <w:r>
        <w:rPr>
          <w:rFonts w:ascii="Calibri" w:eastAsia="Calibri" w:hAnsi="Calibri" w:cs="Calibri"/>
        </w:rPr>
        <w:t xml:space="preserve">Edmond Ok. (n.d.). Budget and reports. </w:t>
      </w:r>
      <w:hyperlink r:id="rId31">
        <w:r>
          <w:rPr>
            <w:rFonts w:ascii="Calibri" w:eastAsia="Calibri" w:hAnsi="Calibri" w:cs="Calibri"/>
            <w:color w:val="1155CC"/>
            <w:u w:val="single"/>
          </w:rPr>
          <w:t>https://edmondok.com/302/Budget-Reports</w:t>
        </w:r>
      </w:hyperlink>
    </w:p>
    <w:p w14:paraId="0DF917AC" w14:textId="77777777" w:rsidR="00704BEC" w:rsidRDefault="00704BEC">
      <w:pPr>
        <w:rPr>
          <w:rFonts w:ascii="Calibri" w:eastAsia="Calibri" w:hAnsi="Calibri" w:cs="Calibri"/>
        </w:rPr>
      </w:pPr>
    </w:p>
    <w:p w14:paraId="280DEAEA" w14:textId="77777777" w:rsidR="00704BEC" w:rsidRDefault="00753DE2">
      <w:pPr>
        <w:rPr>
          <w:rFonts w:ascii="Calibri" w:eastAsia="Calibri" w:hAnsi="Calibri" w:cs="Calibri"/>
        </w:rPr>
      </w:pPr>
      <w:r>
        <w:rPr>
          <w:rFonts w:ascii="Calibri" w:eastAsia="Calibri" w:hAnsi="Calibri" w:cs="Calibri"/>
          <w:color w:val="333333"/>
          <w:highlight w:val="white"/>
        </w:rPr>
        <w:t xml:space="preserve">K20 Center. (n.d.). What? So what? Now what? Strategies. </w:t>
      </w:r>
      <w:hyperlink r:id="rId32">
        <w:r>
          <w:rPr>
            <w:rFonts w:ascii="Calibri" w:eastAsia="Calibri" w:hAnsi="Calibri" w:cs="Calibri"/>
            <w:color w:val="1155CC"/>
            <w:u w:val="single"/>
          </w:rPr>
          <w:t>https://learn.k20center.ou.edu/strategy/95</w:t>
        </w:r>
      </w:hyperlink>
    </w:p>
    <w:p w14:paraId="38F9ED26" w14:textId="77777777" w:rsidR="00704BEC" w:rsidRDefault="00704BEC">
      <w:pPr>
        <w:rPr>
          <w:rFonts w:ascii="Calibri" w:eastAsia="Calibri" w:hAnsi="Calibri" w:cs="Calibri"/>
        </w:rPr>
      </w:pPr>
    </w:p>
    <w:p w14:paraId="670B91FC" w14:textId="77777777" w:rsidR="00704BEC" w:rsidRDefault="00753DE2">
      <w:pPr>
        <w:rPr>
          <w:rFonts w:ascii="Calibri" w:eastAsia="Calibri" w:hAnsi="Calibri" w:cs="Calibri"/>
        </w:rPr>
      </w:pPr>
      <w:r>
        <w:rPr>
          <w:rFonts w:ascii="Calibri" w:eastAsia="Calibri" w:hAnsi="Calibri" w:cs="Calibri"/>
          <w:color w:val="333333"/>
          <w:highlight w:val="white"/>
        </w:rPr>
        <w:t xml:space="preserve">My Next Move. (2020) Careers in government. </w:t>
      </w:r>
      <w:hyperlink r:id="rId33">
        <w:r>
          <w:rPr>
            <w:rFonts w:ascii="Calibri" w:eastAsia="Calibri" w:hAnsi="Calibri" w:cs="Calibri"/>
            <w:color w:val="1155CC"/>
            <w:u w:val="single"/>
          </w:rPr>
          <w:t>https://www.mynextmove.org/find/browse?c=93</w:t>
        </w:r>
      </w:hyperlink>
    </w:p>
    <w:p w14:paraId="41EC5FD1" w14:textId="77777777" w:rsidR="00704BEC" w:rsidRDefault="00704BEC">
      <w:pPr>
        <w:rPr>
          <w:rFonts w:ascii="Calibri" w:eastAsia="Calibri" w:hAnsi="Calibri" w:cs="Calibri"/>
        </w:rPr>
      </w:pPr>
    </w:p>
    <w:p w14:paraId="2424A4A7" w14:textId="77777777" w:rsidR="00704BEC" w:rsidRDefault="00753DE2">
      <w:pPr>
        <w:rPr>
          <w:rFonts w:ascii="Calibri" w:eastAsia="Calibri" w:hAnsi="Calibri" w:cs="Calibri"/>
        </w:rPr>
      </w:pPr>
      <w:r>
        <w:rPr>
          <w:rFonts w:ascii="Calibri" w:eastAsia="Calibri" w:hAnsi="Calibri" w:cs="Calibri"/>
        </w:rPr>
        <w:t xml:space="preserve">Oklahoma Association of Student Councils (2018). </w:t>
      </w:r>
      <w:hyperlink r:id="rId34">
        <w:r>
          <w:rPr>
            <w:rFonts w:ascii="Calibri" w:eastAsia="Calibri" w:hAnsi="Calibri" w:cs="Calibri"/>
            <w:color w:val="1155CC"/>
            <w:u w:val="single"/>
          </w:rPr>
          <w:t>www.oascok.org</w:t>
        </w:r>
      </w:hyperlink>
    </w:p>
    <w:p w14:paraId="2CCD5856" w14:textId="77777777" w:rsidR="00704BEC" w:rsidRDefault="00704BEC">
      <w:pPr>
        <w:rPr>
          <w:rFonts w:ascii="Calibri" w:eastAsia="Calibri" w:hAnsi="Calibri" w:cs="Calibri"/>
        </w:rPr>
      </w:pPr>
    </w:p>
    <w:p w14:paraId="5CC2A186" w14:textId="77777777" w:rsidR="00704BEC" w:rsidRDefault="00753DE2">
      <w:pPr>
        <w:rPr>
          <w:rFonts w:ascii="Calibri" w:eastAsia="Calibri" w:hAnsi="Calibri" w:cs="Calibri"/>
        </w:rPr>
      </w:pPr>
      <w:r>
        <w:rPr>
          <w:rFonts w:ascii="Calibri" w:eastAsia="Calibri" w:hAnsi="Calibri" w:cs="Calibri"/>
        </w:rPr>
        <w:t xml:space="preserve">Oklahoma City. (n.d.). Parks and recreation. </w:t>
      </w:r>
      <w:hyperlink r:id="rId35">
        <w:r>
          <w:rPr>
            <w:rFonts w:ascii="Calibri" w:eastAsia="Calibri" w:hAnsi="Calibri" w:cs="Calibri"/>
            <w:color w:val="1155CC"/>
            <w:u w:val="single"/>
          </w:rPr>
          <w:t>https://www.okc.gov/home/showdocument?id=11588</w:t>
        </w:r>
      </w:hyperlink>
    </w:p>
    <w:p w14:paraId="31BB7A0E" w14:textId="77777777" w:rsidR="00704BEC" w:rsidRDefault="00704BEC">
      <w:pPr>
        <w:rPr>
          <w:rFonts w:ascii="Calibri" w:eastAsia="Calibri" w:hAnsi="Calibri" w:cs="Calibri"/>
        </w:rPr>
      </w:pPr>
    </w:p>
    <w:p w14:paraId="004645E7" w14:textId="77777777" w:rsidR="00704BEC" w:rsidRDefault="00753DE2">
      <w:pPr>
        <w:rPr>
          <w:rFonts w:ascii="Calibri" w:eastAsia="Calibri" w:hAnsi="Calibri" w:cs="Calibri"/>
        </w:rPr>
      </w:pPr>
      <w:r>
        <w:rPr>
          <w:rFonts w:ascii="Calibri" w:eastAsia="Calibri" w:hAnsi="Calibri" w:cs="Calibri"/>
        </w:rPr>
        <w:t xml:space="preserve">Oklahoma City. (n.d.). Parks and recreation. </w:t>
      </w:r>
      <w:hyperlink r:id="rId36">
        <w:r>
          <w:rPr>
            <w:rFonts w:ascii="Calibri" w:eastAsia="Calibri" w:hAnsi="Calibri" w:cs="Calibri"/>
            <w:color w:val="1155CC"/>
            <w:u w:val="single"/>
          </w:rPr>
          <w:t>https://www.okc.gov/home/showdocument?id=14522</w:t>
        </w:r>
      </w:hyperlink>
    </w:p>
    <w:p w14:paraId="22F46817" w14:textId="77777777" w:rsidR="00704BEC" w:rsidRDefault="00704BEC">
      <w:pPr>
        <w:rPr>
          <w:rFonts w:ascii="Calibri" w:eastAsia="Calibri" w:hAnsi="Calibri" w:cs="Calibri"/>
        </w:rPr>
      </w:pPr>
    </w:p>
    <w:p w14:paraId="154A048A" w14:textId="77777777" w:rsidR="00704BEC" w:rsidRDefault="00753DE2">
      <w:pPr>
        <w:rPr>
          <w:rFonts w:ascii="Calibri" w:eastAsia="Calibri" w:hAnsi="Calibri" w:cs="Calibri"/>
        </w:rPr>
      </w:pPr>
      <w:r>
        <w:rPr>
          <w:rFonts w:ascii="Calibri" w:eastAsia="Calibri" w:hAnsi="Calibri" w:cs="Calibri"/>
        </w:rPr>
        <w:t xml:space="preserve">The City of Oklahoma City, Oklahoma. (2019). Comprehensive annual financial report. </w:t>
      </w:r>
      <w:hyperlink r:id="rId37">
        <w:r>
          <w:rPr>
            <w:rFonts w:ascii="Calibri" w:eastAsia="Calibri" w:hAnsi="Calibri" w:cs="Calibri"/>
            <w:color w:val="1155CC"/>
            <w:u w:val="single"/>
          </w:rPr>
          <w:t>https://www.okc.gov/home/showdocument?id=15800</w:t>
        </w:r>
      </w:hyperlink>
    </w:p>
    <w:p w14:paraId="539CDD40" w14:textId="77777777" w:rsidR="00704BEC" w:rsidRDefault="00704BEC">
      <w:pPr>
        <w:rPr>
          <w:rFonts w:ascii="Calibri" w:eastAsia="Calibri" w:hAnsi="Calibri" w:cs="Calibri"/>
        </w:rPr>
      </w:pPr>
    </w:p>
    <w:sectPr w:rsidR="00704BEC">
      <w:headerReference w:type="default" r:id="rId38"/>
      <w:footerReference w:type="default" r:id="rId39"/>
      <w:footerReference w:type="first" r:id="rId40"/>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0A97" w14:textId="77777777" w:rsidR="00D67732" w:rsidRDefault="00D67732">
      <w:pPr>
        <w:spacing w:line="240" w:lineRule="auto"/>
      </w:pPr>
      <w:r>
        <w:separator/>
      </w:r>
    </w:p>
  </w:endnote>
  <w:endnote w:type="continuationSeparator" w:id="0">
    <w:p w14:paraId="5E5396C0" w14:textId="77777777" w:rsidR="00D67732" w:rsidRDefault="00D677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980F" w14:textId="77777777" w:rsidR="00704BEC" w:rsidRDefault="00753DE2">
    <w:pPr>
      <w:jc w:val="right"/>
    </w:pPr>
    <w:r>
      <w:fldChar w:fldCharType="begin"/>
    </w:r>
    <w:r>
      <w:instrText>PAGE</w:instrText>
    </w:r>
    <w:r>
      <w:fldChar w:fldCharType="separate"/>
    </w:r>
    <w:r w:rsidR="00EC19F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C597" w14:textId="77777777" w:rsidR="00704BEC" w:rsidRDefault="00704B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6BC43" w14:textId="77777777" w:rsidR="00D67732" w:rsidRDefault="00D67732">
      <w:pPr>
        <w:spacing w:line="240" w:lineRule="auto"/>
      </w:pPr>
      <w:r>
        <w:separator/>
      </w:r>
    </w:p>
  </w:footnote>
  <w:footnote w:type="continuationSeparator" w:id="0">
    <w:p w14:paraId="07B636D4" w14:textId="77777777" w:rsidR="00D67732" w:rsidRDefault="00D677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C913" w14:textId="77777777" w:rsidR="00704BEC" w:rsidRDefault="00753DE2">
    <w:pPr>
      <w:ind w:left="-1440"/>
    </w:pPr>
    <w:r>
      <w:rPr>
        <w:noProof/>
      </w:rPr>
      <w:drawing>
        <wp:inline distT="114300" distB="114300" distL="114300" distR="114300" wp14:anchorId="3F56D3D0" wp14:editId="0108A211">
          <wp:extent cx="5943600" cy="1041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041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44070"/>
    <w:multiLevelType w:val="multilevel"/>
    <w:tmpl w:val="717AC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F7357F"/>
    <w:multiLevelType w:val="multilevel"/>
    <w:tmpl w:val="FD680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9A37FC"/>
    <w:multiLevelType w:val="multilevel"/>
    <w:tmpl w:val="18C22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B521E1"/>
    <w:multiLevelType w:val="multilevel"/>
    <w:tmpl w:val="DBC49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09772C"/>
    <w:multiLevelType w:val="multilevel"/>
    <w:tmpl w:val="54B41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256672"/>
    <w:multiLevelType w:val="multilevel"/>
    <w:tmpl w:val="D5CA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0A4B0B"/>
    <w:multiLevelType w:val="multilevel"/>
    <w:tmpl w:val="37AE8B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71190269">
    <w:abstractNumId w:val="2"/>
  </w:num>
  <w:num w:numId="2" w16cid:durableId="439184456">
    <w:abstractNumId w:val="3"/>
  </w:num>
  <w:num w:numId="3" w16cid:durableId="989362283">
    <w:abstractNumId w:val="6"/>
  </w:num>
  <w:num w:numId="4" w16cid:durableId="177279490">
    <w:abstractNumId w:val="1"/>
  </w:num>
  <w:num w:numId="5" w16cid:durableId="399057799">
    <w:abstractNumId w:val="0"/>
  </w:num>
  <w:num w:numId="6" w16cid:durableId="972754206">
    <w:abstractNumId w:val="5"/>
  </w:num>
  <w:num w:numId="7" w16cid:durableId="1479230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BEC"/>
    <w:rsid w:val="00140DE1"/>
    <w:rsid w:val="00704BEC"/>
    <w:rsid w:val="00753DE2"/>
    <w:rsid w:val="00815D40"/>
    <w:rsid w:val="009B463B"/>
    <w:rsid w:val="00D67732"/>
    <w:rsid w:val="00EC1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DFD6"/>
  <w15:docId w15:val="{6CA851BB-3DF5-4849-8BBA-D48381DD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inyurl.com/NormanBudget" TargetMode="External"/><Relationship Id="rId26" Type="http://schemas.openxmlformats.org/officeDocument/2006/relationships/hyperlink" Target="http://www.oascok.org" TargetMode="External"/><Relationship Id="rId39" Type="http://schemas.openxmlformats.org/officeDocument/2006/relationships/footer" Target="footer1.xml"/><Relationship Id="rId21" Type="http://schemas.openxmlformats.org/officeDocument/2006/relationships/hyperlink" Target="https://tinyurl.com/EdmondBudget" TargetMode="External"/><Relationship Id="rId34" Type="http://schemas.openxmlformats.org/officeDocument/2006/relationships/hyperlink" Target="http://www.oascok.org"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tinyurl.com/MNMGovernment" TargetMode="External"/><Relationship Id="rId20" Type="http://schemas.openxmlformats.org/officeDocument/2006/relationships/hyperlink" Target="https://tinyurl.com/EdmondBudget" TargetMode="External"/><Relationship Id="rId29" Type="http://schemas.openxmlformats.org/officeDocument/2006/relationships/hyperlink" Target="https://www.normanok.gov/your-government/departments/finance/budgets-and-report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inyurl.com/OKCparks19" TargetMode="External"/><Relationship Id="rId24" Type="http://schemas.openxmlformats.org/officeDocument/2006/relationships/hyperlink" Target="https://tinyurl.com/TulsaBudget" TargetMode="External"/><Relationship Id="rId32" Type="http://schemas.openxmlformats.org/officeDocument/2006/relationships/hyperlink" Target="https://learn.k20center.ou.edu/strategy/95" TargetMode="External"/><Relationship Id="rId37" Type="http://schemas.openxmlformats.org/officeDocument/2006/relationships/hyperlink" Target="https://www.okc.gov/home/showdocument?id=15800"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inyurl.com/ArdmoreBudget" TargetMode="External"/><Relationship Id="rId28" Type="http://schemas.openxmlformats.org/officeDocument/2006/relationships/hyperlink" Target="https://ardmorecity.org/223/Annual-Budget" TargetMode="External"/><Relationship Id="rId36" Type="http://schemas.openxmlformats.org/officeDocument/2006/relationships/hyperlink" Target="https://www.okc.gov/home/showdocument?id=14522" TargetMode="External"/><Relationship Id="rId10" Type="http://schemas.openxmlformats.org/officeDocument/2006/relationships/hyperlink" Target="https://tinyurl.com/OKCparks20" TargetMode="External"/><Relationship Id="rId19" Type="http://schemas.openxmlformats.org/officeDocument/2006/relationships/hyperlink" Target="https://tinyurl.com/NormanBudget" TargetMode="External"/><Relationship Id="rId31" Type="http://schemas.openxmlformats.org/officeDocument/2006/relationships/hyperlink" Target="https://edmondok.com/302/Budget-Reports" TargetMode="External"/><Relationship Id="rId4" Type="http://schemas.openxmlformats.org/officeDocument/2006/relationships/webSettings" Target="webSettings.xml"/><Relationship Id="rId9" Type="http://schemas.openxmlformats.org/officeDocument/2006/relationships/hyperlink" Target="https://tinyurl.com/OKCparks19" TargetMode="External"/><Relationship Id="rId14" Type="http://schemas.openxmlformats.org/officeDocument/2006/relationships/image" Target="media/image4.png"/><Relationship Id="rId22" Type="http://schemas.openxmlformats.org/officeDocument/2006/relationships/hyperlink" Target="https://tinyurl.com/ArdmoreBudget" TargetMode="External"/><Relationship Id="rId27" Type="http://schemas.openxmlformats.org/officeDocument/2006/relationships/hyperlink" Target="http://www.oascok.org" TargetMode="External"/><Relationship Id="rId30" Type="http://schemas.openxmlformats.org/officeDocument/2006/relationships/hyperlink" Target="https://www.cityoftulsa.org/budget" TargetMode="External"/><Relationship Id="rId35" Type="http://schemas.openxmlformats.org/officeDocument/2006/relationships/hyperlink" Target="https://www.okc.gov/home/showdocument?id=11588"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tinyurl.com/OKCparks20" TargetMode="External"/><Relationship Id="rId17" Type="http://schemas.openxmlformats.org/officeDocument/2006/relationships/hyperlink" Target="http://tinyurl.com/MNMGovernment" TargetMode="External"/><Relationship Id="rId25" Type="http://schemas.openxmlformats.org/officeDocument/2006/relationships/hyperlink" Target="https://tinyurl.com/TulsaBudget" TargetMode="External"/><Relationship Id="rId33" Type="http://schemas.openxmlformats.org/officeDocument/2006/relationships/hyperlink" Target="https://www.mynextmove.org/find/browse?c=93"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3</cp:revision>
  <dcterms:created xsi:type="dcterms:W3CDTF">2022-04-07T13:25:00Z</dcterms:created>
  <dcterms:modified xsi:type="dcterms:W3CDTF">2022-05-16T19:09:00Z</dcterms:modified>
</cp:coreProperties>
</file>